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4" w:type="pct"/>
        <w:tblCellMar>
          <w:left w:w="0" w:type="dxa"/>
          <w:right w:w="0" w:type="dxa"/>
        </w:tblCellMar>
        <w:tblLook w:val="04A0"/>
      </w:tblPr>
      <w:tblGrid>
        <w:gridCol w:w="5987"/>
        <w:gridCol w:w="3992"/>
      </w:tblGrid>
      <w:tr w:rsidR="00694417" w:rsidTr="00573539">
        <w:tc>
          <w:tcPr>
            <w:tcW w:w="5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94417" w:rsidRDefault="00673A58">
            <w:pPr>
              <w:pStyle w:val="rvps4"/>
              <w:spacing w:before="300" w:beforeAutospacing="0" w:after="150" w:afterAutospacing="0"/>
              <w:jc w:val="center"/>
            </w:pPr>
            <w:r>
              <w:rPr>
                <w:noProof/>
              </w:rPr>
              <w:drawing>
                <wp:inline distT="0" distB="0" distL="0" distR="0">
                  <wp:extent cx="571500" cy="762000"/>
                  <wp:effectExtent l="19050" t="0" r="0"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7"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694417" w:rsidTr="00573539">
        <w:tc>
          <w:tcPr>
            <w:tcW w:w="5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
              <w:spacing w:before="150" w:beforeAutospacing="0" w:after="0" w:afterAutospacing="0"/>
              <w:jc w:val="center"/>
            </w:pPr>
            <w:r>
              <w:rPr>
                <w:rStyle w:val="rvts15"/>
                <w:b/>
                <w:bCs/>
                <w:color w:val="000000"/>
                <w:sz w:val="28"/>
                <w:szCs w:val="28"/>
              </w:rPr>
              <w:t>МІНІСТЕРСТВО ОХОРОНИ ЗДОРОВ’Я УКРАЇНИ</w:t>
            </w:r>
            <w:r>
              <w:t> </w:t>
            </w:r>
            <w:r>
              <w:br/>
            </w:r>
            <w:r>
              <w:rPr>
                <w:rStyle w:val="rvts15"/>
                <w:b/>
                <w:bCs/>
                <w:color w:val="000000"/>
                <w:sz w:val="28"/>
                <w:szCs w:val="28"/>
              </w:rPr>
              <w:t>МІНІСТЕРСТВО ВНУТРІШНІХ СПРАВ УКРАЇНИ</w:t>
            </w:r>
          </w:p>
        </w:tc>
      </w:tr>
      <w:tr w:rsidR="00694417" w:rsidTr="00573539">
        <w:tc>
          <w:tcPr>
            <w:tcW w:w="5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4"/>
              <w:spacing w:before="300" w:beforeAutospacing="0" w:after="150" w:afterAutospacing="0"/>
              <w:jc w:val="center"/>
            </w:pPr>
            <w:r>
              <w:rPr>
                <w:rStyle w:val="rvts23"/>
                <w:b/>
                <w:bCs/>
                <w:color w:val="000000"/>
                <w:sz w:val="32"/>
                <w:szCs w:val="32"/>
              </w:rPr>
              <w:t>НАКАЗ</w:t>
            </w:r>
          </w:p>
        </w:tc>
      </w:tr>
      <w:tr w:rsidR="00694417" w:rsidTr="00573539">
        <w:tc>
          <w:tcPr>
            <w:tcW w:w="5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7"/>
              <w:spacing w:before="150" w:beforeAutospacing="0" w:after="150" w:afterAutospacing="0"/>
              <w:ind w:left="450" w:right="450"/>
              <w:jc w:val="center"/>
            </w:pPr>
            <w:r>
              <w:rPr>
                <w:rStyle w:val="rvts9"/>
                <w:b/>
                <w:bCs/>
                <w:color w:val="000000"/>
              </w:rPr>
              <w:t>31.01.2013  № 65/80</w:t>
            </w:r>
          </w:p>
        </w:tc>
      </w:tr>
      <w:tr w:rsidR="00694417" w:rsidTr="0057353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bookmarkStart w:id="0" w:name="n3"/>
            <w:bookmarkEnd w:id="0"/>
            <w:r>
              <w:rPr>
                <w:b/>
                <w:bCs/>
                <w:color w:val="000000"/>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r>
              <w:rPr>
                <w:rStyle w:val="rvts9"/>
                <w:b/>
                <w:bCs/>
                <w:color w:val="000000"/>
              </w:rPr>
              <w:t>Зареєстровано в Міністерстві</w:t>
            </w:r>
            <w:r>
              <w:t> </w:t>
            </w:r>
            <w:r>
              <w:br/>
            </w:r>
            <w:r>
              <w:rPr>
                <w:rStyle w:val="rvts9"/>
                <w:b/>
                <w:bCs/>
                <w:color w:val="000000"/>
              </w:rPr>
              <w:t>юстиції України</w:t>
            </w:r>
            <w:r>
              <w:t> </w:t>
            </w:r>
            <w:r>
              <w:br/>
            </w:r>
            <w:r>
              <w:rPr>
                <w:rStyle w:val="rvts9"/>
                <w:b/>
                <w:bCs/>
                <w:color w:val="000000"/>
              </w:rPr>
              <w:t>22 лютого 2013 р.</w:t>
            </w:r>
            <w:r>
              <w:t> </w:t>
            </w:r>
            <w:r>
              <w:br/>
            </w:r>
            <w:r>
              <w:rPr>
                <w:rStyle w:val="rvts9"/>
                <w:b/>
                <w:bCs/>
                <w:color w:val="000000"/>
              </w:rPr>
              <w:t>за № 308/22840</w:t>
            </w:r>
          </w:p>
        </w:tc>
      </w:tr>
    </w:tbl>
    <w:p w:rsidR="00694417" w:rsidRDefault="00694417" w:rsidP="00694417">
      <w:pPr>
        <w:pStyle w:val="rvps6"/>
        <w:shd w:val="clear" w:color="auto" w:fill="FFFFFF"/>
        <w:spacing w:before="300" w:beforeAutospacing="0" w:after="450" w:afterAutospacing="0"/>
        <w:ind w:left="450" w:right="450"/>
        <w:jc w:val="center"/>
        <w:rPr>
          <w:color w:val="000000"/>
        </w:rPr>
      </w:pPr>
      <w:bookmarkStart w:id="1" w:name="n4"/>
      <w:bookmarkEnd w:id="1"/>
      <w:r>
        <w:rPr>
          <w:rStyle w:val="rvts23"/>
          <w:b/>
          <w:bCs/>
          <w:color w:val="000000"/>
          <w:sz w:val="32"/>
          <w:szCs w:val="32"/>
        </w:rPr>
        <w:t>Про затвердження Положення про медичний огляд кандидатів у водії та водіїв транспортних засобів</w:t>
      </w:r>
    </w:p>
    <w:p w:rsidR="00694417" w:rsidRDefault="00694417" w:rsidP="00694417">
      <w:pPr>
        <w:pStyle w:val="rvps18"/>
        <w:shd w:val="clear" w:color="auto" w:fill="FFFFFF"/>
        <w:spacing w:before="150" w:beforeAutospacing="0" w:after="300" w:afterAutospacing="0"/>
        <w:ind w:left="450" w:right="450"/>
        <w:rPr>
          <w:color w:val="000000"/>
        </w:rPr>
      </w:pPr>
      <w:bookmarkStart w:id="2" w:name="n127"/>
      <w:bookmarkEnd w:id="2"/>
      <w:r>
        <w:rPr>
          <w:color w:val="000000"/>
        </w:rPr>
        <w:t>{Додатково див. Рішення Державної регуляторної служби </w:t>
      </w:r>
      <w:r>
        <w:rPr>
          <w:color w:val="000000"/>
        </w:rPr>
        <w:br/>
      </w:r>
      <w:hyperlink r:id="rId8" w:anchor="n7" w:tgtFrame="_blank" w:history="1">
        <w:r>
          <w:rPr>
            <w:rStyle w:val="a7"/>
          </w:rPr>
          <w:t>№ 4 від 06.11.2015</w:t>
        </w:r>
      </w:hyperlink>
      <w:r>
        <w:rPr>
          <w:color w:val="000000"/>
        </w:rPr>
        <w:t>}</w:t>
      </w:r>
    </w:p>
    <w:p w:rsidR="00694417" w:rsidRDefault="00694417" w:rsidP="00694417">
      <w:pPr>
        <w:pStyle w:val="a9"/>
        <w:shd w:val="clear" w:color="auto" w:fill="FFFFFF"/>
        <w:spacing w:before="0" w:beforeAutospacing="0"/>
        <w:rPr>
          <w:color w:val="000000"/>
        </w:rPr>
      </w:pPr>
      <w:bookmarkStart w:id="3" w:name="n128"/>
      <w:bookmarkEnd w:id="3"/>
      <w:r>
        <w:rPr>
          <w:color w:val="000000"/>
        </w:rPr>
        <w:t>{Щодо зупинення дії окремих положень Наказу з 07.01.2016 </w:t>
      </w:r>
      <w:r>
        <w:rPr>
          <w:color w:val="000000"/>
        </w:rPr>
        <w:br/>
        <w:t>див. Повідомлення Державної регуляторної служби </w:t>
      </w:r>
      <w:hyperlink r:id="rId9" w:anchor="n5" w:tgtFrame="_blank" w:history="1">
        <w:r>
          <w:rPr>
            <w:rStyle w:val="a7"/>
          </w:rPr>
          <w:t>від 20.01.2016</w:t>
        </w:r>
      </w:hyperlink>
      <w:r>
        <w:rPr>
          <w:color w:val="000000"/>
        </w:rPr>
        <w:t>)</w:t>
      </w:r>
    </w:p>
    <w:p w:rsidR="00694417" w:rsidRDefault="00694417" w:rsidP="00694417">
      <w:pPr>
        <w:pStyle w:val="rvps18"/>
        <w:shd w:val="clear" w:color="auto" w:fill="FFFFFF"/>
        <w:spacing w:before="150" w:beforeAutospacing="0" w:after="300" w:afterAutospacing="0"/>
        <w:ind w:left="450" w:right="450"/>
        <w:rPr>
          <w:color w:val="000000"/>
        </w:rPr>
      </w:pPr>
      <w:bookmarkStart w:id="4" w:name="n123"/>
      <w:bookmarkEnd w:id="4"/>
      <w:r>
        <w:rPr>
          <w:color w:val="000000"/>
        </w:rPr>
        <w:t>{Із змінами, внесеними згідно з Наказом Міністерства охорони здоров'я </w:t>
      </w:r>
      <w:r>
        <w:rPr>
          <w:color w:val="000000"/>
        </w:rPr>
        <w:br/>
      </w:r>
      <w:hyperlink r:id="rId10" w:anchor="n2" w:tgtFrame="_blank" w:history="1">
        <w:r>
          <w:rPr>
            <w:rStyle w:val="a7"/>
          </w:rPr>
          <w:t>№ 37/45 від 22.01.2016</w:t>
        </w:r>
      </w:hyperlink>
      <w:r>
        <w:rPr>
          <w:color w:val="000000"/>
        </w:rPr>
        <w:t>}</w:t>
      </w:r>
    </w:p>
    <w:p w:rsidR="00694417" w:rsidRDefault="00694417" w:rsidP="00694417">
      <w:pPr>
        <w:pStyle w:val="rvps2"/>
        <w:shd w:val="clear" w:color="auto" w:fill="FFFFFF"/>
        <w:spacing w:before="0" w:beforeAutospacing="0" w:after="150" w:afterAutospacing="0"/>
        <w:ind w:firstLine="450"/>
        <w:jc w:val="both"/>
        <w:rPr>
          <w:color w:val="000000"/>
        </w:rPr>
      </w:pPr>
      <w:bookmarkStart w:id="5" w:name="n5"/>
      <w:bookmarkEnd w:id="5"/>
      <w:r>
        <w:rPr>
          <w:color w:val="000000"/>
        </w:rPr>
        <w:t>Відповідно до статей 45, 46 </w:t>
      </w:r>
      <w:hyperlink r:id="rId11" w:anchor="n218" w:tgtFrame="_blank" w:history="1">
        <w:r>
          <w:rPr>
            <w:rStyle w:val="a7"/>
          </w:rPr>
          <w:t>Закону України «Про дорожній рух»</w:t>
        </w:r>
      </w:hyperlink>
      <w:r>
        <w:rPr>
          <w:color w:val="000000"/>
        </w:rPr>
        <w:t>, з метою удосконалення медичного забезпечення у сфері безпеки дорожнього руху </w:t>
      </w:r>
      <w:r>
        <w:rPr>
          <w:rStyle w:val="rvts52"/>
          <w:b/>
          <w:bCs/>
          <w:color w:val="000000"/>
          <w:spacing w:val="30"/>
        </w:rPr>
        <w:t>НАКАЗУЄМО:</w:t>
      </w:r>
    </w:p>
    <w:p w:rsidR="00694417" w:rsidRDefault="00694417" w:rsidP="00694417">
      <w:pPr>
        <w:pStyle w:val="rvps2"/>
        <w:shd w:val="clear" w:color="auto" w:fill="FFFFFF"/>
        <w:spacing w:before="0" w:beforeAutospacing="0" w:after="150" w:afterAutospacing="0"/>
        <w:ind w:firstLine="450"/>
        <w:jc w:val="both"/>
        <w:rPr>
          <w:color w:val="000000"/>
        </w:rPr>
      </w:pPr>
      <w:bookmarkStart w:id="6" w:name="n6"/>
      <w:bookmarkEnd w:id="6"/>
      <w:r>
        <w:rPr>
          <w:color w:val="000000"/>
        </w:rPr>
        <w:t>1. Затвердити </w:t>
      </w:r>
      <w:hyperlink r:id="rId12" w:anchor="n17" w:history="1">
        <w:r>
          <w:rPr>
            <w:rStyle w:val="a7"/>
          </w:rPr>
          <w:t>Положення про медичний огляд кандидатів у водії та водіїв транспортних засобів</w:t>
        </w:r>
      </w:hyperlink>
      <w:r>
        <w:rPr>
          <w:color w:val="000000"/>
        </w:rPr>
        <w:t>, що додається.</w:t>
      </w:r>
    </w:p>
    <w:p w:rsidR="00694417" w:rsidRDefault="00694417" w:rsidP="00694417">
      <w:pPr>
        <w:pStyle w:val="rvps2"/>
        <w:shd w:val="clear" w:color="auto" w:fill="FFFFFF"/>
        <w:spacing w:before="0" w:beforeAutospacing="0" w:after="150" w:afterAutospacing="0"/>
        <w:ind w:firstLine="450"/>
        <w:jc w:val="both"/>
        <w:rPr>
          <w:color w:val="000000"/>
        </w:rPr>
      </w:pPr>
      <w:bookmarkStart w:id="7" w:name="n7"/>
      <w:bookmarkEnd w:id="7"/>
      <w:r>
        <w:rPr>
          <w:color w:val="000000"/>
        </w:rPr>
        <w:t>2. Міністру охорони здоров'я Автономної Республіки Крим, керівникам структурних підрозділів з питань охорони здоров'я обласних, Київської та Севастопольської міських державних адміністрацій забезпечити:</w:t>
      </w:r>
    </w:p>
    <w:p w:rsidR="00694417" w:rsidRDefault="00694417" w:rsidP="00694417">
      <w:pPr>
        <w:pStyle w:val="rvps2"/>
        <w:shd w:val="clear" w:color="auto" w:fill="FFFFFF"/>
        <w:spacing w:before="0" w:beforeAutospacing="0" w:after="150" w:afterAutospacing="0"/>
        <w:ind w:firstLine="450"/>
        <w:jc w:val="both"/>
        <w:rPr>
          <w:color w:val="000000"/>
        </w:rPr>
      </w:pPr>
      <w:bookmarkStart w:id="8" w:name="n8"/>
      <w:bookmarkEnd w:id="8"/>
      <w:r>
        <w:rPr>
          <w:rStyle w:val="rvts11"/>
          <w:i/>
          <w:iCs/>
          <w:color w:val="000000"/>
        </w:rPr>
        <w:t>{Підпункт 2.1 пункту 2 виключено на підставі Наказу Міністерства охорони здоров'я </w:t>
      </w:r>
      <w:hyperlink r:id="rId13" w:anchor="n6" w:tgtFrame="_blank" w:history="1">
        <w:r>
          <w:rPr>
            <w:rStyle w:val="a7"/>
            <w:i/>
            <w:iCs/>
          </w:rPr>
          <w:t>№ 37/45 від 22.01.2016</w:t>
        </w:r>
      </w:hyperlink>
      <w:r>
        <w:rPr>
          <w:rStyle w:val="rvts11"/>
          <w:i/>
          <w:iCs/>
          <w:color w:val="000000"/>
        </w:rPr>
        <w:t>}</w:t>
      </w:r>
    </w:p>
    <w:p w:rsidR="00694417" w:rsidRDefault="00694417" w:rsidP="00694417">
      <w:pPr>
        <w:pStyle w:val="rvps2"/>
        <w:shd w:val="clear" w:color="auto" w:fill="FFFFFF"/>
        <w:spacing w:before="0" w:beforeAutospacing="0" w:after="150" w:afterAutospacing="0"/>
        <w:ind w:firstLine="450"/>
        <w:jc w:val="both"/>
        <w:rPr>
          <w:color w:val="000000"/>
        </w:rPr>
      </w:pPr>
      <w:bookmarkStart w:id="9" w:name="n9"/>
      <w:bookmarkEnd w:id="9"/>
      <w:r>
        <w:rPr>
          <w:color w:val="000000"/>
        </w:rPr>
        <w:t>2.1. Дотримання вимог законодавства щодо медичного забезпечення у сфері безпеки дорожнього руху.</w:t>
      </w:r>
    </w:p>
    <w:p w:rsidR="00694417" w:rsidRDefault="00694417" w:rsidP="00694417">
      <w:pPr>
        <w:pStyle w:val="rvps2"/>
        <w:shd w:val="clear" w:color="auto" w:fill="FFFFFF"/>
        <w:spacing w:before="0" w:beforeAutospacing="0" w:after="150" w:afterAutospacing="0"/>
        <w:ind w:firstLine="450"/>
        <w:jc w:val="both"/>
        <w:rPr>
          <w:color w:val="000000"/>
        </w:rPr>
      </w:pPr>
      <w:bookmarkStart w:id="10" w:name="n10"/>
      <w:bookmarkEnd w:id="10"/>
      <w:r>
        <w:rPr>
          <w:color w:val="000000"/>
        </w:rPr>
        <w:t>3. Департаменту реформ та розвитку медичної допомоги (Хобзей М.К.) забезпечити у встановленому порядку подання цього наказу на державну реєстрацію до Міністерства юстиції України.</w:t>
      </w:r>
    </w:p>
    <w:p w:rsidR="00694417" w:rsidRDefault="00694417" w:rsidP="00694417">
      <w:pPr>
        <w:pStyle w:val="rvps2"/>
        <w:shd w:val="clear" w:color="auto" w:fill="FFFFFF"/>
        <w:spacing w:before="0" w:beforeAutospacing="0" w:after="150" w:afterAutospacing="0"/>
        <w:ind w:firstLine="450"/>
        <w:jc w:val="both"/>
        <w:rPr>
          <w:color w:val="000000"/>
        </w:rPr>
      </w:pPr>
      <w:bookmarkStart w:id="11" w:name="n11"/>
      <w:bookmarkEnd w:id="11"/>
      <w:r>
        <w:rPr>
          <w:color w:val="000000"/>
        </w:rPr>
        <w:t>4. Цей наказ набирає чинності з дня його офіційного опублікування.</w:t>
      </w:r>
    </w:p>
    <w:p w:rsidR="00694417" w:rsidRDefault="00694417" w:rsidP="00694417">
      <w:pPr>
        <w:pStyle w:val="rvps2"/>
        <w:shd w:val="clear" w:color="auto" w:fill="FFFFFF"/>
        <w:spacing w:before="0" w:beforeAutospacing="0" w:after="150" w:afterAutospacing="0"/>
        <w:ind w:firstLine="450"/>
        <w:jc w:val="both"/>
        <w:rPr>
          <w:color w:val="000000"/>
        </w:rPr>
      </w:pPr>
      <w:bookmarkStart w:id="12" w:name="n12"/>
      <w:bookmarkEnd w:id="12"/>
      <w:r>
        <w:rPr>
          <w:color w:val="000000"/>
        </w:rPr>
        <w:lastRenderedPageBreak/>
        <w:t>5. Контроль за виконанням цього наказу покласти на заступника Міністра охорони здоров’я України та заступника Міністра внутрішніх справ України відповідно до розподілу обов’язків.</w:t>
      </w:r>
    </w:p>
    <w:tbl>
      <w:tblPr>
        <w:tblW w:w="5000" w:type="pct"/>
        <w:tblCellMar>
          <w:left w:w="0" w:type="dxa"/>
          <w:right w:w="0" w:type="dxa"/>
        </w:tblCellMar>
        <w:tblLook w:val="04A0"/>
      </w:tblPr>
      <w:tblGrid>
        <w:gridCol w:w="4050"/>
        <w:gridCol w:w="5593"/>
      </w:tblGrid>
      <w:tr w:rsidR="00694417" w:rsidTr="00694417">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4"/>
              <w:spacing w:before="300" w:beforeAutospacing="0" w:after="150" w:afterAutospacing="0"/>
              <w:jc w:val="center"/>
            </w:pPr>
            <w:bookmarkStart w:id="13" w:name="n13"/>
            <w:bookmarkEnd w:id="13"/>
            <w:r>
              <w:rPr>
                <w:rStyle w:val="rvts44"/>
                <w:b/>
                <w:bCs/>
                <w:color w:val="000000"/>
              </w:rPr>
              <w:t>Міністр охорони</w:t>
            </w:r>
            <w:r>
              <w:t> </w:t>
            </w:r>
            <w:r>
              <w:br/>
            </w:r>
            <w:r>
              <w:rPr>
                <w:rStyle w:val="rvts44"/>
                <w:b/>
                <w:bCs/>
                <w:color w:val="000000"/>
              </w:rPr>
              <w:t>здоров'я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5"/>
              <w:spacing w:before="300" w:beforeAutospacing="0" w:after="0" w:afterAutospacing="0"/>
              <w:jc w:val="right"/>
            </w:pPr>
            <w:r>
              <w:br/>
            </w:r>
            <w:r>
              <w:rPr>
                <w:rStyle w:val="rvts44"/>
                <w:b/>
                <w:bCs/>
                <w:color w:val="000000"/>
              </w:rPr>
              <w:t>Р.В. Богатирьова</w:t>
            </w:r>
          </w:p>
        </w:tc>
      </w:tr>
      <w:tr w:rsidR="00694417" w:rsidTr="00694417">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4"/>
              <w:spacing w:before="300" w:beforeAutospacing="0" w:after="150" w:afterAutospacing="0"/>
              <w:jc w:val="center"/>
            </w:pPr>
            <w:bookmarkStart w:id="14" w:name="n14"/>
            <w:bookmarkEnd w:id="14"/>
            <w:r>
              <w:rPr>
                <w:rStyle w:val="rvts44"/>
                <w:b/>
                <w:bCs/>
                <w:color w:val="000000"/>
              </w:rPr>
              <w:t>Т.в.о. Міністра</w:t>
            </w:r>
            <w:r>
              <w:t> </w:t>
            </w:r>
            <w:r>
              <w:br/>
            </w:r>
            <w:r>
              <w:rPr>
                <w:rStyle w:val="rvts44"/>
                <w:b/>
                <w:bCs/>
                <w:color w:val="000000"/>
              </w:rPr>
              <w:t>внутрішніх справ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5"/>
              <w:spacing w:before="300" w:beforeAutospacing="0" w:after="0" w:afterAutospacing="0"/>
              <w:jc w:val="right"/>
            </w:pPr>
            <w:r>
              <w:br/>
            </w:r>
            <w:r>
              <w:rPr>
                <w:rStyle w:val="rvts44"/>
                <w:b/>
                <w:bCs/>
                <w:color w:val="000000"/>
              </w:rPr>
              <w:t>С.П. Черних</w:t>
            </w:r>
          </w:p>
        </w:tc>
      </w:tr>
    </w:tbl>
    <w:p w:rsidR="00694417" w:rsidRDefault="00694417" w:rsidP="00694417">
      <w:pPr>
        <w:shd w:val="clear" w:color="auto" w:fill="FFFFFF"/>
        <w:jc w:val="both"/>
        <w:rPr>
          <w:vanish/>
          <w:color w:val="000000"/>
        </w:rPr>
      </w:pPr>
      <w:bookmarkStart w:id="15" w:name="n122"/>
      <w:bookmarkEnd w:id="15"/>
    </w:p>
    <w:tbl>
      <w:tblPr>
        <w:tblW w:w="5000" w:type="pct"/>
        <w:tblCellMar>
          <w:left w:w="0" w:type="dxa"/>
          <w:right w:w="0" w:type="dxa"/>
        </w:tblCellMar>
        <w:tblLook w:val="04A0"/>
      </w:tblPr>
      <w:tblGrid>
        <w:gridCol w:w="5786"/>
        <w:gridCol w:w="3857"/>
      </w:tblGrid>
      <w:tr w:rsidR="00694417" w:rsidTr="00694417">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r>
              <w:t>ПОГОДЖЕНО: </w:t>
            </w:r>
            <w:r>
              <w:br/>
            </w:r>
            <w:r>
              <w:br/>
              <w:t>Голова Державної служби України </w:t>
            </w:r>
            <w:r>
              <w:br/>
              <w:t>з питань регуляторної політики </w:t>
            </w:r>
            <w:r>
              <w:br/>
              <w:t>та розвитку підприємництва </w:t>
            </w:r>
            <w:r>
              <w:br/>
            </w:r>
            <w:r>
              <w:br/>
              <w:t>Голова Антимонопольного комітету України </w:t>
            </w:r>
            <w:r>
              <w:br/>
            </w:r>
            <w:r>
              <w:br/>
              <w:t>Міністр освіти і науки, </w:t>
            </w:r>
            <w:r>
              <w:br/>
              <w:t>молоді та спорту України </w:t>
            </w:r>
            <w:r>
              <w:br/>
            </w:r>
            <w:r>
              <w:br/>
              <w:t>Перший заступник Голови </w:t>
            </w:r>
            <w:r>
              <w:br/>
              <w:t>Спільного представницького органу </w:t>
            </w:r>
            <w:r>
              <w:br/>
              <w:t>репрезентативних всеукраїнських об’єднань </w:t>
            </w:r>
            <w:r>
              <w:br/>
              <w:t>профспілок на національному рівні </w:t>
            </w:r>
            <w:r>
              <w:br/>
            </w:r>
            <w:r>
              <w:br/>
              <w:t>Перший заступник Голови </w:t>
            </w:r>
            <w:r>
              <w:br/>
              <w:t>Спільного представницького органу </w:t>
            </w:r>
            <w:r>
              <w:br/>
              <w:t>сторони роботодавців на національному рівні</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1"/>
              <w:spacing w:before="150" w:beforeAutospacing="0" w:after="150" w:afterAutospacing="0"/>
              <w:jc w:val="right"/>
            </w:pPr>
            <w:r>
              <w:br/>
            </w:r>
            <w:r>
              <w:br/>
            </w:r>
            <w:r>
              <w:br/>
            </w:r>
            <w:r>
              <w:br/>
              <w:t>М.Ю. Бродський </w:t>
            </w:r>
            <w:r>
              <w:br/>
            </w:r>
            <w:r>
              <w:br/>
              <w:t>В.П. Цушко </w:t>
            </w:r>
            <w:r>
              <w:br/>
            </w:r>
            <w:r>
              <w:br/>
            </w:r>
            <w:r>
              <w:br/>
              <w:t>Д.В. Табачник </w:t>
            </w:r>
            <w:r>
              <w:br/>
            </w:r>
            <w:r>
              <w:br/>
            </w:r>
            <w:r>
              <w:br/>
            </w:r>
            <w:r>
              <w:br/>
            </w:r>
            <w:r>
              <w:br/>
              <w:t>Г.В. Осовий </w:t>
            </w:r>
            <w:r>
              <w:br/>
            </w:r>
            <w:r>
              <w:br/>
            </w:r>
            <w:r>
              <w:br/>
            </w:r>
            <w:r>
              <w:br/>
              <w:t>О. Мірошниченко</w:t>
            </w:r>
          </w:p>
        </w:tc>
      </w:tr>
    </w:tbl>
    <w:p w:rsidR="00694417" w:rsidRDefault="00694417" w:rsidP="00694417">
      <w:bookmarkStart w:id="16" w:name="n116"/>
      <w:bookmarkEnd w:id="16"/>
      <w:r>
        <w:pict>
          <v:rect id="_x0000_i1025" style="width:0;height:0" o:hralign="center" o:hrstd="t" o:hrnoshade="t" o:hr="t" fillcolor="black" stroked="f"/>
        </w:pict>
      </w:r>
    </w:p>
    <w:p w:rsidR="00694417" w:rsidRDefault="00694417" w:rsidP="00694417">
      <w:pPr>
        <w:pStyle w:val="rvps8"/>
        <w:shd w:val="clear" w:color="auto" w:fill="FFFFFF"/>
        <w:spacing w:before="0" w:beforeAutospacing="0" w:after="150" w:afterAutospacing="0"/>
        <w:jc w:val="both"/>
        <w:rPr>
          <w:color w:val="000000"/>
        </w:rPr>
      </w:pPr>
      <w:bookmarkStart w:id="17" w:name="n115"/>
      <w:bookmarkEnd w:id="17"/>
    </w:p>
    <w:tbl>
      <w:tblPr>
        <w:tblW w:w="5000" w:type="pct"/>
        <w:tblCellMar>
          <w:left w:w="0" w:type="dxa"/>
          <w:right w:w="0" w:type="dxa"/>
        </w:tblCellMar>
        <w:tblLook w:val="04A0"/>
      </w:tblPr>
      <w:tblGrid>
        <w:gridCol w:w="5786"/>
        <w:gridCol w:w="3857"/>
      </w:tblGrid>
      <w:tr w:rsidR="00694417" w:rsidTr="00694417">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bookmarkStart w:id="18" w:name="n15"/>
            <w:bookmarkEnd w:id="18"/>
            <w:r>
              <w:rPr>
                <w:b/>
                <w:bCs/>
                <w:color w:val="000000"/>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r>
              <w:rPr>
                <w:rStyle w:val="rvts9"/>
                <w:b/>
                <w:bCs/>
                <w:color w:val="000000"/>
              </w:rPr>
              <w:t>ЗАТВЕРДЖЕНО</w:t>
            </w:r>
            <w:r>
              <w:t> </w:t>
            </w:r>
            <w:r>
              <w:br/>
            </w:r>
            <w:r>
              <w:rPr>
                <w:rStyle w:val="rvts9"/>
                <w:b/>
                <w:bCs/>
                <w:color w:val="000000"/>
              </w:rPr>
              <w:t>Наказ Міністерства</w:t>
            </w:r>
            <w:r>
              <w:t> </w:t>
            </w:r>
            <w:r>
              <w:br/>
            </w:r>
            <w:r>
              <w:rPr>
                <w:rStyle w:val="rvts9"/>
                <w:b/>
                <w:bCs/>
                <w:color w:val="000000"/>
              </w:rPr>
              <w:t>охорони здоров’я України,</w:t>
            </w:r>
            <w:r>
              <w:t> </w:t>
            </w:r>
            <w:r>
              <w:br/>
            </w:r>
            <w:r>
              <w:rPr>
                <w:rStyle w:val="rvts9"/>
                <w:b/>
                <w:bCs/>
                <w:color w:val="000000"/>
              </w:rPr>
              <w:t>Міністерства внутрішніх</w:t>
            </w:r>
            <w:r>
              <w:t> </w:t>
            </w:r>
            <w:r>
              <w:br/>
            </w:r>
            <w:r>
              <w:rPr>
                <w:rStyle w:val="rvts9"/>
                <w:b/>
                <w:bCs/>
                <w:color w:val="000000"/>
              </w:rPr>
              <w:t>справ України</w:t>
            </w:r>
            <w:r>
              <w:t> </w:t>
            </w:r>
            <w:r>
              <w:br/>
            </w:r>
            <w:r>
              <w:rPr>
                <w:rStyle w:val="rvts9"/>
                <w:b/>
                <w:bCs/>
                <w:color w:val="000000"/>
              </w:rPr>
              <w:t>31.01.2013  № 65/80</w:t>
            </w:r>
          </w:p>
        </w:tc>
      </w:tr>
      <w:tr w:rsidR="00694417" w:rsidTr="00694417">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r>
              <w:rPr>
                <w:b/>
                <w:bCs/>
                <w:color w:val="000000"/>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r>
              <w:rPr>
                <w:rStyle w:val="rvts9"/>
                <w:b/>
                <w:bCs/>
                <w:color w:val="000000"/>
              </w:rPr>
              <w:t>Зареєстровано в Міністерстві</w:t>
            </w:r>
            <w:r>
              <w:t> </w:t>
            </w:r>
            <w:r>
              <w:br/>
            </w:r>
            <w:r>
              <w:rPr>
                <w:rStyle w:val="rvts9"/>
                <w:b/>
                <w:bCs/>
                <w:color w:val="000000"/>
              </w:rPr>
              <w:t>юстиції України</w:t>
            </w:r>
            <w:r>
              <w:t> </w:t>
            </w:r>
            <w:r>
              <w:br/>
            </w:r>
            <w:r>
              <w:rPr>
                <w:rStyle w:val="rvts9"/>
                <w:b/>
                <w:bCs/>
                <w:color w:val="000000"/>
              </w:rPr>
              <w:t>22 лютого 2013 р.</w:t>
            </w:r>
            <w:r>
              <w:t> </w:t>
            </w:r>
            <w:r>
              <w:br/>
            </w:r>
            <w:r>
              <w:rPr>
                <w:rStyle w:val="rvts9"/>
                <w:b/>
                <w:bCs/>
                <w:color w:val="000000"/>
              </w:rPr>
              <w:t>за № 308/22840</w:t>
            </w:r>
          </w:p>
        </w:tc>
      </w:tr>
    </w:tbl>
    <w:p w:rsidR="00694417" w:rsidRDefault="00694417" w:rsidP="00694417">
      <w:pPr>
        <w:pStyle w:val="rvps6"/>
        <w:shd w:val="clear" w:color="auto" w:fill="FFFFFF"/>
        <w:spacing w:before="300" w:beforeAutospacing="0" w:after="450" w:afterAutospacing="0"/>
        <w:ind w:left="450" w:right="450"/>
        <w:jc w:val="center"/>
        <w:rPr>
          <w:color w:val="000000"/>
        </w:rPr>
      </w:pPr>
      <w:r>
        <w:rPr>
          <w:rStyle w:val="rvts23"/>
          <w:b/>
          <w:bCs/>
          <w:color w:val="000000"/>
          <w:sz w:val="32"/>
          <w:szCs w:val="32"/>
        </w:rPr>
        <w:t>ПОЛОЖЕННЯ </w:t>
      </w:r>
      <w:r>
        <w:rPr>
          <w:color w:val="000000"/>
        </w:rPr>
        <w:br/>
      </w:r>
      <w:r>
        <w:rPr>
          <w:rStyle w:val="rvts23"/>
          <w:b/>
          <w:bCs/>
          <w:color w:val="000000"/>
          <w:sz w:val="32"/>
          <w:szCs w:val="32"/>
        </w:rPr>
        <w:t>про медичний огляд кандидатів у водії та водіїв транспортних засобів</w:t>
      </w:r>
    </w:p>
    <w:p w:rsidR="00694417" w:rsidRDefault="00694417" w:rsidP="00694417">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І. Загальні положення</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lastRenderedPageBreak/>
        <w:t>1.1. Медичний огляд кандидатів у водії та водіїв транспортних засобів проводиться з метою визначення придатності особи до безпечного керування транспортними засобами.</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Медичні огляди кандидатів у водії та водіїв транспортних засобів поділяються на: попередні, періодичні, щозмінні передрейсові та післярейсові огляди, а також позачергові огляди.</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1.2. Попередньому медичному огляду підлягають кандидати у водії для отримання права на керування транспортним засобом.</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1.3. Періодичному медичному огляду підлягають водії транспортних засобів для підтвердження права на керування транспортним засобом:</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віком до 55 років (включно) - один раз на 10 років;</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віком від 56 до 75 років (включно) - один раз на 3 роки;</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віком від 76 років і більше - один раз на рік.</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Водії, які виконують роботи з перевезення пасажирів та вантажів, підлягають періодичному медичному огляду один раз на рік.</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1.4. Щозмінному передрейсовому та післярейсовому медичним оглядам підлягають водії транспортних засобів підприємств, установ та організацій незалежно від форми власності, фізичних осіб-підприємців, що здійснюють перевезення пасажирів та вантажів (далі - перевізник).</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1.5. Позачерговому медичному огляду підлягають водії транспортних засобів перевізника за направленням власника або посадової особи, що відповідає за експлуатацію транспортних засобів перевізника, за інформацією медичного працівника про стале погіршення стану здоров'я водія, що перешкоджає безпечному керуванню транспортним засобом, а також на вимогу та/або за рішенням уповноваженої посадової особи Державтоінспекції за наявності підстав.</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Водій власного транспортного засобу у разі погіршення стану здоров'я, якщо це перешкоджає безпечному керуванню транспортним засобом, також повинен вжити відповідних заходів для безпечного керування транспортним засобом.</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1.6. Попередній, періодичний та позачерговий медичні огляди проводяться в закладі охорони здоров'я медичною комісією.</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До складу медичної комісії входять: лікар-терапевт (голова комісії), лікар-невропатолог, лікар-отоларинголог, лікар-офтальмолог, лікар-хірург.</w:t>
      </w:r>
    </w:p>
    <w:p w:rsidR="00694417" w:rsidRDefault="00694417" w:rsidP="00694417">
      <w:pPr>
        <w:pStyle w:val="rvps2"/>
        <w:shd w:val="clear" w:color="auto" w:fill="FFFFFF"/>
        <w:spacing w:before="0" w:beforeAutospacing="0" w:after="150" w:afterAutospacing="0"/>
        <w:ind w:firstLine="450"/>
        <w:jc w:val="both"/>
        <w:rPr>
          <w:color w:val="000000"/>
        </w:rPr>
      </w:pPr>
      <w:r>
        <w:rPr>
          <w:rStyle w:val="rvts11"/>
          <w:i/>
          <w:iCs/>
          <w:color w:val="000000"/>
        </w:rPr>
        <w:t>{Абзац третій пункту 1.6 розділу I виключено на підставі Наказу Міністерства охорони здоров'я </w:t>
      </w:r>
      <w:hyperlink r:id="rId14" w:anchor="n17" w:tgtFrame="_blank" w:history="1">
        <w:r>
          <w:rPr>
            <w:rStyle w:val="a7"/>
            <w:i/>
            <w:iCs/>
          </w:rPr>
          <w:t>№ 37/45 від 22.01.2016</w:t>
        </w:r>
      </w:hyperlink>
      <w:r>
        <w:rPr>
          <w:rStyle w:val="rvts11"/>
          <w:i/>
          <w:iCs/>
          <w:color w:val="000000"/>
        </w:rPr>
        <w:t>}</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1.7. За результатом проведення попереднього, періодичного та позачергового медичних оглядів видається </w:t>
      </w:r>
      <w:hyperlink r:id="rId15" w:anchor="n79" w:history="1">
        <w:r>
          <w:rPr>
            <w:rStyle w:val="a7"/>
          </w:rPr>
          <w:t>Медична довідка щодо придатності до керування транспортним засобом</w:t>
        </w:r>
      </w:hyperlink>
      <w:r>
        <w:rPr>
          <w:color w:val="000000"/>
        </w:rPr>
        <w:t> (далі - Медична довідка) за формою, наведеною у додатку 1 до цього Положення.</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1.8. Щозмінні передрейсові та післярейсові медичні огляди водіїв транспортних засобів здійснюються лікарями лікувального профілю та/або молодшими медичними працівниками з медичною освітою за спеціальністю «сестринська справа», «лікувальна справа» (далі - медичні працівники).</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1.9. Медичні огляди інвалідів для визначення медичних показань для отримання транспортного засобу з ручним керуванням, а також для визначення медичних протипоказань до керування транспортним засобом проводяться у медико-соціальних експертних комісіях відповідно до </w:t>
      </w:r>
      <w:hyperlink r:id="rId16" w:tgtFrame="_blank" w:history="1">
        <w:r>
          <w:rPr>
            <w:rStyle w:val="a7"/>
          </w:rPr>
          <w:t>постанови Кабінету Міністрів України від 03 грудня 2009 року № 1317</w:t>
        </w:r>
      </w:hyperlink>
      <w:r>
        <w:rPr>
          <w:color w:val="000000"/>
        </w:rPr>
        <w:t> «Питання медико-соціальної експертизи».</w:t>
      </w:r>
    </w:p>
    <w:p w:rsidR="00694417" w:rsidRDefault="00694417" w:rsidP="00694417">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lastRenderedPageBreak/>
        <w:t>ІІ. Порядок проведення попереднього (періодичного) медичного огляду кандидатів у водії (водіїв) транспортних засобів</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2.1. Попередній (періодичний) медичний огляд кандидатів у водії (водіїв) транспортних засобів проводиться медичною комісією з метою вирішення питання про придатність особи до безпечного керування транспортним засобом, враховуючи </w:t>
      </w:r>
      <w:hyperlink r:id="rId17" w:tgtFrame="_blank" w:history="1">
        <w:r>
          <w:rPr>
            <w:rStyle w:val="a7"/>
          </w:rPr>
          <w:t>Перелік захворювань і вад, при яких особа не може бути допущена до керування відповідними транспортними засобами</w:t>
        </w:r>
      </w:hyperlink>
      <w:r>
        <w:rPr>
          <w:color w:val="000000"/>
        </w:rPr>
        <w:t>, затверджений наказом Міністерства охорони здоров'я України від 24 грудня 1999 року № 299, зареєстрований у Міністерстві юстиції України 20 січня 2000 року за № 31/4252 (далі - Перелік).</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Наявність у особи захворювання або вади згідно з </w:t>
      </w:r>
      <w:hyperlink r:id="rId18" w:tgtFrame="_blank" w:history="1">
        <w:r>
          <w:rPr>
            <w:rStyle w:val="a7"/>
          </w:rPr>
          <w:t>Переліком</w:t>
        </w:r>
      </w:hyperlink>
      <w:r>
        <w:rPr>
          <w:color w:val="000000"/>
        </w:rPr>
        <w:t> є протипоказанням до керування транспортним засобом відповідної категорії.</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2.2. Попередній (періодичний) медичний огляд включає в себе: загальне обстеження спеціалістами медичної комісії, лабораторне і функціональне обстеження (загальний аналіз крові та сечі, аналіз крові на цукор, ЕКГ, обстеження гостроти й полів зору, обстеження вестибулярного апарату, визначення групи крові та резус-фактора).</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В окремих випадках для уточнення діагнозу спеціалістами медичної комісії особі призначаються індивідуальні додаткові обстеження. При проведенні медичного огляду враховуються результати обов'язкового профілактичного наркологічного огляду особи та дані щодо перебування її на психіатричному обліку за місцем проживання.</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2.3. За результатом попереднього (періодичного) медичного огляду медична комісія видає </w:t>
      </w:r>
      <w:hyperlink r:id="rId19" w:anchor="n79" w:history="1">
        <w:r>
          <w:rPr>
            <w:rStyle w:val="a7"/>
          </w:rPr>
          <w:t>Медичну довідку</w:t>
        </w:r>
      </w:hyperlink>
      <w:r>
        <w:rPr>
          <w:color w:val="000000"/>
        </w:rPr>
        <w:t>.</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2.4. Скорочення терміну дії Медичної довідки можливе у разі виявлення медичних протипоказань згідно з </w:t>
      </w:r>
      <w:hyperlink r:id="rId20" w:tgtFrame="_blank" w:history="1">
        <w:r>
          <w:rPr>
            <w:rStyle w:val="a7"/>
          </w:rPr>
          <w:t>Переліком</w:t>
        </w:r>
      </w:hyperlink>
      <w:r>
        <w:rPr>
          <w:color w:val="000000"/>
        </w:rPr>
        <w:t>, за наявності яких питання щодо придатності водіїв транспортних засобів до керування транспортним засобом відповідної категорії вирішується медичною комісією індивідуально щодо кожного водія транспортного засобу.</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2.5. Попередній (періодичний) медичний огляд не проводиться медичною комісією у разі:</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наявності в обстежуваної особи гострого захворювання або загострення хронічного неінфекційного захворювання;</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наявності в обстежуваної особи інфекційного захворювання в заразному періоді;</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перебування обстежуваної особи у стані алкогольного, наркотичного чи іншого сп'яніння або під впливом лікарських препаратів, що знижують увагу та швидкість реакції.</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2.6. Заповнені медичні документи зберігаються в архіві закладу охорони здоров'я, що проводив попередній (періодичний) медичний огляд.</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2.7. Попередній (періодичний) медичний огляд проводиться за рахунок замовника.</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2.8. У разі незгоди кандидата у водії (водія) транспортного засобу з результатами попереднього (періодичного) медичного огляду він може оскаржити рішення медичної комісії у структурному підрозділі з питань охорони здоров'я обласної, Київської та Севастопольської міської державної адміністрації та/або у судовому порядку.</w:t>
      </w:r>
    </w:p>
    <w:p w:rsidR="00694417" w:rsidRDefault="00694417" w:rsidP="00694417">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ІІІ. Порядок проведення позачергового медичного огляду водіїв транспортних засобів</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 xml:space="preserve">3.1. Позачерговий медичний огляд водія транспортного засобу (далі - позачерговий медичний огляд) проводиться за направленням перевізника на підставі медичних даних про стале погіршення стану здоров'я водія чи виявлення ознак захворювання або вади, </w:t>
      </w:r>
      <w:r>
        <w:rPr>
          <w:color w:val="000000"/>
        </w:rPr>
        <w:lastRenderedPageBreak/>
        <w:t>визначених у </w:t>
      </w:r>
      <w:hyperlink r:id="rId21" w:tgtFrame="_blank" w:history="1">
        <w:r>
          <w:rPr>
            <w:rStyle w:val="a7"/>
          </w:rPr>
          <w:t>Переліку</w:t>
        </w:r>
      </w:hyperlink>
      <w:r>
        <w:rPr>
          <w:color w:val="000000"/>
        </w:rPr>
        <w:t> (результати щозмінного передрейсового та післярейсового медичних оглядів, дані листків непрацездатності тощо).</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У разі відмови водія від проходження позачергового медичного огляду перевізник зобов'язаний вжити заходів щодо недопущення водія до керування транспортним засобом відповідної категорії.</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3.2. Порядок проведення позачергового медичного огляду здійснюється у порядку, наведеному в </w:t>
      </w:r>
      <w:hyperlink r:id="rId22" w:anchor="n36" w:history="1">
        <w:r>
          <w:rPr>
            <w:rStyle w:val="a7"/>
          </w:rPr>
          <w:t>розділі ІІ</w:t>
        </w:r>
      </w:hyperlink>
      <w:r>
        <w:rPr>
          <w:color w:val="000000"/>
        </w:rPr>
        <w:t> цього Положення.</w:t>
      </w:r>
    </w:p>
    <w:p w:rsidR="00694417" w:rsidRDefault="00694417" w:rsidP="00694417">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ІV. Порядок проведення щозмінного передрейсового та післярейсового медичних оглядів водіїв транспортних засобів</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4.1. Щозмінний передрейсовий медичний огляд проводиться для водіїв транспортних засобів перевізника безпосередньо перед їх виїздом у рейс.</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У разі виявлення ознак хвороби протягом зміни водії підлягають післярейсовому медичному огляду.</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4.2. Щозмінні передрейсові та післярейсові медичні огляди водіїв транспортних засобів проводяться в індивідуальному порядку. Під час огляду присутність сторонніх осіб забороняється.</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4.3. Проведення щозмінних передрейсових та післярейсових медичних оглядів водіїв здійснюється у відведеному спеціальному приміщенні. Приміщення повинно бути оснащене відповідно до </w:t>
      </w:r>
      <w:hyperlink r:id="rId23" w:anchor="n101" w:history="1">
        <w:r>
          <w:rPr>
            <w:rStyle w:val="a7"/>
          </w:rPr>
          <w:t>Табеля оснащення постійного спеціального приміщення для проведення щозмінного передрейсового та післярейсового медичних оглядів водіїв транспортних засобів</w:t>
        </w:r>
      </w:hyperlink>
      <w:r>
        <w:rPr>
          <w:color w:val="000000"/>
        </w:rPr>
        <w:t>, наведеного у додатку 2 до цього Положення.</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4.4. Під час проведення медичного огляду медичний працівник:</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здійснює опитування водія щодо його самопочуття, настрою, тривалості сну, наявності або відсутності скарг на стан здоров’я;</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проводить медичний огляд (звертається увага на те, як обстежуваний заходить до кабінету, на характер ходи, його зовнішній вигляд та поведінку, уважно оглядається стан шкіри водія, наявність подряпин, синців, розчухів, слідів від ін'єкцій, почервоніння або блідість шкіри тощо). Температура тіла вимірюється за наявності об'єктивних показників;</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перевіряє наявність симптомів гострого захворювання або загострення хронічного захворювання, на що можуть вказувати підвищення температури тіла понад 37,2°С, скарги на погане самопочуття, загальну слабкість, головний або зубний біль, гострі болі очей, болі в ділянці вуха, грудної клітки, черевної порожнини тощо.</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При огляді в обов'язковому порядку вимірюються артеріальний тиск та частота скорочень серця.</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4.5. Підставами для визнання водія непридатним до безпечного керування транспортним засобом є такі відхилення в стані здоров’я:</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підвищення або зниження артеріального тиску, частоти скорочень серця або значні відхилення від індивідуальної норми кожного водія;</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перебування водія у стані алкогольного, наркотичного чи іншого сп’яніння або під впливом лікарських препаратів, що знижують увагу та швидкість реакції.</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4.6. Результати проведеного передрейсового та післярейсового медичного огляду заносяться до </w:t>
      </w:r>
      <w:hyperlink r:id="rId24" w:anchor="n106" w:history="1">
        <w:r>
          <w:rPr>
            <w:rStyle w:val="a7"/>
          </w:rPr>
          <w:t>Журналу щозмінного передрейсового та післярейсового медичних оглядів водіїв</w:t>
        </w:r>
      </w:hyperlink>
      <w:r>
        <w:rPr>
          <w:color w:val="000000"/>
        </w:rPr>
        <w:t>(далі - Журнал) за формою згідно з додатком 3 до цього Положення.</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lastRenderedPageBreak/>
        <w:t>Медичний працівник власноруч заповнює усі графи Журналу, а водій ставить свій підпис у графі «Підпис водія про відсутність скарг».</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За наявності дорожнього листа медичним працівником робиться запис у ньому про результат контролю стану здоров'я водія автотранспортного засобу.</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4.7. У разі виявлення ознак тимчасової непрацездатності водій не допускається до керування транспортним засобом відповідної категорії.</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Відсторонені від роботи за станом здоров'я водії направляються для дообстеження до закладу охорони здоров'я.</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При виявленні ознак захворювання або вади, включених до </w:t>
      </w:r>
      <w:hyperlink r:id="rId25" w:tgtFrame="_blank" w:history="1">
        <w:r>
          <w:rPr>
            <w:rStyle w:val="a7"/>
          </w:rPr>
          <w:t>Переліку</w:t>
        </w:r>
      </w:hyperlink>
      <w:r>
        <w:rPr>
          <w:color w:val="000000"/>
        </w:rPr>
        <w:t>, перевізник за поданням медичного працівника направляє водія на позачерговий медичний огляд.</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4.8. Медичний працівник щомісяця здійснює аналіз проведених щозмінних передрейсових та післярейсових медичних оглядів, причин відсторонення від роботи водіїв та доводить їх до відома перевізника.</w:t>
      </w:r>
    </w:p>
    <w:p w:rsidR="00694417" w:rsidRDefault="00694417" w:rsidP="00694417">
      <w:pPr>
        <w:pStyle w:val="rvps2"/>
        <w:shd w:val="clear" w:color="auto" w:fill="FFFFFF"/>
        <w:spacing w:before="0" w:beforeAutospacing="0" w:after="150" w:afterAutospacing="0"/>
        <w:ind w:firstLine="450"/>
        <w:jc w:val="both"/>
        <w:rPr>
          <w:color w:val="000000"/>
        </w:rPr>
      </w:pPr>
      <w:r>
        <w:rPr>
          <w:color w:val="000000"/>
        </w:rPr>
        <w:t>Перевізник щомісяця розглядає результати щозмінних передрейсових та післярейсових медичних оглядів, звертаючи особливу увагу на випадки відсторонення від роботи водіїв, які на момент оглядів перебували у стані алкогольного, наркотичного чи іншого сп’яніння або під впливом лікарських препаратів, що знижують увагу та швидкість реакції.</w:t>
      </w:r>
    </w:p>
    <w:tbl>
      <w:tblPr>
        <w:tblW w:w="5000" w:type="pct"/>
        <w:tblCellMar>
          <w:left w:w="0" w:type="dxa"/>
          <w:right w:w="0" w:type="dxa"/>
        </w:tblCellMar>
        <w:tblLook w:val="04A0"/>
      </w:tblPr>
      <w:tblGrid>
        <w:gridCol w:w="4050"/>
        <w:gridCol w:w="5593"/>
      </w:tblGrid>
      <w:tr w:rsidR="00694417" w:rsidTr="00694417">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4"/>
              <w:spacing w:before="300" w:beforeAutospacing="0" w:after="150" w:afterAutospacing="0"/>
              <w:jc w:val="center"/>
            </w:pPr>
            <w:bookmarkStart w:id="19" w:name="n75"/>
            <w:bookmarkEnd w:id="19"/>
            <w:r>
              <w:rPr>
                <w:rStyle w:val="rvts44"/>
                <w:b/>
                <w:bCs/>
                <w:color w:val="000000"/>
              </w:rPr>
              <w:t>Директор Департаменту</w:t>
            </w:r>
            <w:r>
              <w:t> </w:t>
            </w:r>
            <w:r>
              <w:br/>
            </w:r>
            <w:r>
              <w:rPr>
                <w:rStyle w:val="rvts44"/>
                <w:b/>
                <w:bCs/>
                <w:color w:val="000000"/>
              </w:rPr>
              <w:t>реформ та розвитку</w:t>
            </w:r>
            <w:r>
              <w:t> </w:t>
            </w:r>
            <w:r>
              <w:br/>
            </w:r>
            <w:r>
              <w:rPr>
                <w:rStyle w:val="rvts44"/>
                <w:b/>
                <w:bCs/>
                <w:color w:val="000000"/>
              </w:rPr>
              <w:t>медичної допомоги</w:t>
            </w:r>
            <w:r>
              <w:t> </w:t>
            </w:r>
            <w:r>
              <w:br/>
            </w:r>
            <w:r>
              <w:rPr>
                <w:rStyle w:val="rvts44"/>
                <w:b/>
                <w:bCs/>
                <w:color w:val="000000"/>
              </w:rPr>
              <w:t>МОЗ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5"/>
              <w:spacing w:before="300" w:beforeAutospacing="0" w:after="0" w:afterAutospacing="0"/>
              <w:jc w:val="right"/>
            </w:pPr>
            <w:r>
              <w:br/>
            </w:r>
            <w:r>
              <w:br/>
            </w:r>
            <w:r>
              <w:br/>
            </w:r>
            <w:r>
              <w:rPr>
                <w:rStyle w:val="rvts44"/>
                <w:b/>
                <w:bCs/>
                <w:color w:val="000000"/>
              </w:rPr>
              <w:t>М. Хобзей</w:t>
            </w:r>
          </w:p>
        </w:tc>
      </w:tr>
      <w:tr w:rsidR="00694417" w:rsidTr="00694417">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4"/>
              <w:spacing w:before="300" w:beforeAutospacing="0" w:after="150" w:afterAutospacing="0"/>
              <w:jc w:val="center"/>
            </w:pPr>
            <w:bookmarkStart w:id="20" w:name="n76"/>
            <w:bookmarkEnd w:id="20"/>
            <w:r>
              <w:rPr>
                <w:rStyle w:val="rvts44"/>
                <w:b/>
                <w:bCs/>
                <w:color w:val="000000"/>
              </w:rPr>
              <w:t>Начальник ДДАІ</w:t>
            </w:r>
            <w:r>
              <w:t> </w:t>
            </w:r>
            <w:r>
              <w:br/>
            </w:r>
            <w:r>
              <w:rPr>
                <w:rStyle w:val="rvts44"/>
                <w:b/>
                <w:bCs/>
                <w:color w:val="000000"/>
              </w:rPr>
              <w:t>МВС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5"/>
              <w:spacing w:before="300" w:beforeAutospacing="0" w:after="0" w:afterAutospacing="0"/>
              <w:jc w:val="right"/>
            </w:pPr>
            <w:r>
              <w:br/>
            </w:r>
            <w:r>
              <w:rPr>
                <w:rStyle w:val="rvts44"/>
                <w:b/>
                <w:bCs/>
                <w:color w:val="000000"/>
              </w:rPr>
              <w:t>В. Лозовий</w:t>
            </w:r>
          </w:p>
        </w:tc>
      </w:tr>
    </w:tbl>
    <w:p w:rsidR="00694417" w:rsidRDefault="00694417" w:rsidP="00694417">
      <w:bookmarkStart w:id="21" w:name="n118"/>
      <w:bookmarkEnd w:id="21"/>
      <w:r>
        <w:pict>
          <v:rect id="_x0000_i1026" style="width:0;height:0" o:hralign="center" o:hrstd="t" o:hrnoshade="t" o:hr="t" fillcolor="black" stroked="f"/>
        </w:pict>
      </w:r>
    </w:p>
    <w:p w:rsidR="00694417" w:rsidRDefault="00694417" w:rsidP="00694417">
      <w:pPr>
        <w:pStyle w:val="rvps8"/>
        <w:shd w:val="clear" w:color="auto" w:fill="FFFFFF"/>
        <w:spacing w:before="0" w:beforeAutospacing="0" w:after="150" w:afterAutospacing="0"/>
        <w:jc w:val="both"/>
        <w:rPr>
          <w:color w:val="000000"/>
        </w:rPr>
      </w:pPr>
      <w:bookmarkStart w:id="22" w:name="n117"/>
      <w:bookmarkEnd w:id="22"/>
      <w:r>
        <w:rPr>
          <w:b/>
          <w:bCs/>
          <w:color w:val="000000"/>
          <w:sz w:val="28"/>
          <w:szCs w:val="28"/>
        </w:rPr>
        <w:br/>
      </w:r>
    </w:p>
    <w:tbl>
      <w:tblPr>
        <w:tblW w:w="5000" w:type="pct"/>
        <w:tblCellMar>
          <w:left w:w="0" w:type="dxa"/>
          <w:right w:w="0" w:type="dxa"/>
        </w:tblCellMar>
        <w:tblLook w:val="04A0"/>
      </w:tblPr>
      <w:tblGrid>
        <w:gridCol w:w="5105"/>
        <w:gridCol w:w="4538"/>
      </w:tblGrid>
      <w:tr w:rsidR="00694417" w:rsidTr="00694417">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bookmarkStart w:id="23" w:name="n77"/>
            <w:bookmarkEnd w:id="2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r>
              <w:t>Додаток 1 </w:t>
            </w:r>
            <w:r>
              <w:br/>
              <w:t>до Положення про медичний огляд </w:t>
            </w:r>
            <w:r>
              <w:br/>
              <w:t>кандидатів у водії та водіїв </w:t>
            </w:r>
            <w:r>
              <w:br/>
              <w:t>транспортних засобів</w:t>
            </w:r>
          </w:p>
        </w:tc>
      </w:tr>
    </w:tbl>
    <w:p w:rsidR="00694417" w:rsidRDefault="00694417" w:rsidP="00694417">
      <w:pPr>
        <w:pStyle w:val="rvps12"/>
        <w:shd w:val="clear" w:color="auto" w:fill="FFFFFF"/>
        <w:spacing w:before="150" w:beforeAutospacing="0" w:after="150" w:afterAutospacing="0"/>
        <w:jc w:val="center"/>
        <w:rPr>
          <w:color w:val="000000"/>
        </w:rPr>
      </w:pPr>
      <w:bookmarkStart w:id="24" w:name="n78"/>
      <w:bookmarkEnd w:id="24"/>
      <w:r>
        <w:rPr>
          <w:color w:val="000000"/>
        </w:rPr>
        <w:t>________________________________________________________________ </w:t>
      </w:r>
      <w:r>
        <w:rPr>
          <w:color w:val="000000"/>
        </w:rPr>
        <w:br/>
      </w:r>
      <w:r>
        <w:rPr>
          <w:rStyle w:val="rvts82"/>
          <w:color w:val="000000"/>
          <w:sz w:val="20"/>
          <w:szCs w:val="20"/>
        </w:rPr>
        <w:t>(найменування закладу охорони здоров'я)</w:t>
      </w:r>
    </w:p>
    <w:p w:rsidR="00694417" w:rsidRDefault="00694417" w:rsidP="00694417">
      <w:pPr>
        <w:pStyle w:val="rvps7"/>
        <w:shd w:val="clear" w:color="auto" w:fill="FFFFFF"/>
        <w:spacing w:before="150" w:beforeAutospacing="0" w:after="150" w:afterAutospacing="0"/>
        <w:ind w:left="450" w:right="450"/>
        <w:jc w:val="center"/>
        <w:rPr>
          <w:color w:val="000000"/>
        </w:rPr>
      </w:pPr>
      <w:bookmarkStart w:id="25" w:name="n79"/>
      <w:bookmarkEnd w:id="25"/>
      <w:r>
        <w:rPr>
          <w:rStyle w:val="rvts15"/>
          <w:b/>
          <w:bCs/>
          <w:color w:val="000000"/>
          <w:sz w:val="28"/>
          <w:szCs w:val="28"/>
        </w:rPr>
        <w:t>МЕДИЧНА ДОВІДКА </w:t>
      </w:r>
      <w:r>
        <w:rPr>
          <w:color w:val="000000"/>
        </w:rPr>
        <w:br/>
      </w:r>
      <w:r>
        <w:rPr>
          <w:rStyle w:val="rvts15"/>
          <w:b/>
          <w:bCs/>
          <w:color w:val="000000"/>
          <w:sz w:val="28"/>
          <w:szCs w:val="28"/>
        </w:rPr>
        <w:t>щодо придатності до керування транспортним засобом</w:t>
      </w:r>
    </w:p>
    <w:p w:rsidR="00694417" w:rsidRDefault="00694417" w:rsidP="00694417">
      <w:pPr>
        <w:pStyle w:val="rvps14"/>
        <w:shd w:val="clear" w:color="auto" w:fill="FFFFFF"/>
        <w:spacing w:before="150" w:beforeAutospacing="0" w:after="150" w:afterAutospacing="0"/>
        <w:rPr>
          <w:color w:val="000000"/>
        </w:rPr>
      </w:pPr>
      <w:bookmarkStart w:id="26" w:name="n80"/>
      <w:bookmarkEnd w:id="26"/>
      <w:r>
        <w:rPr>
          <w:color w:val="000000"/>
        </w:rPr>
        <w:t>Прізвище ____________________________________________________________________</w:t>
      </w:r>
    </w:p>
    <w:p w:rsidR="00694417" w:rsidRDefault="00694417" w:rsidP="00694417">
      <w:pPr>
        <w:pStyle w:val="rvps14"/>
        <w:shd w:val="clear" w:color="auto" w:fill="FFFFFF"/>
        <w:spacing w:before="150" w:beforeAutospacing="0" w:after="150" w:afterAutospacing="0"/>
        <w:rPr>
          <w:color w:val="000000"/>
        </w:rPr>
      </w:pPr>
      <w:bookmarkStart w:id="27" w:name="n81"/>
      <w:bookmarkEnd w:id="27"/>
      <w:r>
        <w:rPr>
          <w:color w:val="000000"/>
        </w:rPr>
        <w:t>Ім'я _________________________________________________________________________</w:t>
      </w:r>
    </w:p>
    <w:p w:rsidR="00694417" w:rsidRDefault="00694417" w:rsidP="00694417">
      <w:pPr>
        <w:pStyle w:val="rvps14"/>
        <w:shd w:val="clear" w:color="auto" w:fill="FFFFFF"/>
        <w:spacing w:before="150" w:beforeAutospacing="0" w:after="150" w:afterAutospacing="0"/>
        <w:rPr>
          <w:color w:val="000000"/>
        </w:rPr>
      </w:pPr>
      <w:bookmarkStart w:id="28" w:name="n82"/>
      <w:bookmarkEnd w:id="28"/>
      <w:r>
        <w:rPr>
          <w:color w:val="000000"/>
        </w:rPr>
        <w:t>По батькові __________________________________________________________________</w:t>
      </w:r>
    </w:p>
    <w:p w:rsidR="00694417" w:rsidRDefault="00694417" w:rsidP="00694417">
      <w:pPr>
        <w:pStyle w:val="rvps14"/>
        <w:shd w:val="clear" w:color="auto" w:fill="FFFFFF"/>
        <w:spacing w:before="150" w:beforeAutospacing="0" w:after="150" w:afterAutospacing="0"/>
        <w:rPr>
          <w:color w:val="000000"/>
        </w:rPr>
      </w:pPr>
      <w:bookmarkStart w:id="29" w:name="n83"/>
      <w:bookmarkEnd w:id="29"/>
      <w:r>
        <w:rPr>
          <w:color w:val="000000"/>
        </w:rPr>
        <w:t>Дата і місце народження _______________________________________________________</w:t>
      </w:r>
    </w:p>
    <w:p w:rsidR="00694417" w:rsidRDefault="00694417" w:rsidP="00694417">
      <w:pPr>
        <w:pStyle w:val="rvps14"/>
        <w:shd w:val="clear" w:color="auto" w:fill="FFFFFF"/>
        <w:spacing w:before="150" w:beforeAutospacing="0" w:after="150" w:afterAutospacing="0"/>
        <w:rPr>
          <w:color w:val="000000"/>
        </w:rPr>
      </w:pPr>
      <w:bookmarkStart w:id="30" w:name="n84"/>
      <w:bookmarkEnd w:id="30"/>
      <w:r>
        <w:rPr>
          <w:color w:val="000000"/>
        </w:rPr>
        <w:t>Місце проживання ____________________________________________________________</w:t>
      </w:r>
    </w:p>
    <w:p w:rsidR="00694417" w:rsidRDefault="00694417" w:rsidP="00694417">
      <w:pPr>
        <w:pStyle w:val="rvps14"/>
        <w:shd w:val="clear" w:color="auto" w:fill="FFFFFF"/>
        <w:spacing w:before="150" w:beforeAutospacing="0" w:after="150" w:afterAutospacing="0"/>
        <w:rPr>
          <w:color w:val="000000"/>
        </w:rPr>
      </w:pPr>
      <w:bookmarkStart w:id="31" w:name="n85"/>
      <w:bookmarkEnd w:id="31"/>
      <w:r>
        <w:rPr>
          <w:color w:val="000000"/>
        </w:rPr>
        <w:t>Група крові ______________ Резус-фактор ________________________________________</w:t>
      </w:r>
    </w:p>
    <w:tbl>
      <w:tblPr>
        <w:tblW w:w="0" w:type="auto"/>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
        <w:gridCol w:w="1628"/>
        <w:gridCol w:w="67"/>
        <w:gridCol w:w="7960"/>
      </w:tblGrid>
      <w:tr w:rsidR="00694417" w:rsidTr="00694417">
        <w:trPr>
          <w:gridAfter w:val="2"/>
          <w:wAfter w:w="8281" w:type="dxa"/>
          <w:trHeight w:val="1290"/>
        </w:trPr>
        <w:tc>
          <w:tcPr>
            <w:tcW w:w="17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bookmarkStart w:id="32" w:name="n86"/>
            <w:bookmarkEnd w:id="32"/>
            <w:r>
              <w:lastRenderedPageBreak/>
              <w:t>Місце </w:t>
            </w:r>
            <w:r>
              <w:br/>
              <w:t>для </w:t>
            </w:r>
            <w:r>
              <w:br/>
              <w:t>фото</w:t>
            </w:r>
          </w:p>
        </w:tc>
      </w:tr>
      <w:tr w:rsidR="00694417" w:rsidTr="0069441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2" w:type="dxa"/>
        </w:trPr>
        <w:tc>
          <w:tcPr>
            <w:tcW w:w="1770" w:type="dxa"/>
            <w:gridSpan w:val="2"/>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2"/>
              <w:spacing w:before="150" w:beforeAutospacing="0" w:after="150" w:afterAutospacing="0"/>
              <w:jc w:val="center"/>
            </w:pPr>
            <w:bookmarkStart w:id="33" w:name="n87"/>
            <w:bookmarkEnd w:id="33"/>
            <w:r>
              <w:t>М.П.</w:t>
            </w:r>
          </w:p>
        </w:tc>
        <w:tc>
          <w:tcPr>
            <w:tcW w:w="7650" w:type="dxa"/>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r>
              <w:t>Дата видачі _____________________________________</w:t>
            </w:r>
          </w:p>
          <w:p w:rsidR="00694417" w:rsidRDefault="00694417">
            <w:pPr>
              <w:pStyle w:val="rvps14"/>
              <w:spacing w:before="150" w:beforeAutospacing="0" w:after="150" w:afterAutospacing="0"/>
            </w:pPr>
            <w:r>
              <w:t>Дійсна до _______________________________________</w:t>
            </w:r>
          </w:p>
          <w:p w:rsidR="00694417" w:rsidRDefault="00694417">
            <w:pPr>
              <w:pStyle w:val="rvps14"/>
              <w:spacing w:before="150" w:beforeAutospacing="0" w:after="150" w:afterAutospacing="0"/>
            </w:pPr>
            <w:r>
              <w:t>Голова Комісії ___________________________________</w:t>
            </w:r>
          </w:p>
        </w:tc>
      </w:tr>
    </w:tbl>
    <w:p w:rsidR="00694417" w:rsidRDefault="00694417" w:rsidP="00694417">
      <w:pPr>
        <w:shd w:val="clear" w:color="auto" w:fill="FFFFFF"/>
        <w:rPr>
          <w:vanish/>
          <w:color w:val="000000"/>
        </w:rPr>
      </w:pPr>
      <w:bookmarkStart w:id="34" w:name="n88"/>
      <w:bookmarkEnd w:id="34"/>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81"/>
        <w:gridCol w:w="1220"/>
        <w:gridCol w:w="947"/>
        <w:gridCol w:w="1135"/>
        <w:gridCol w:w="1084"/>
      </w:tblGrid>
      <w:tr w:rsidR="00694417" w:rsidTr="00694417">
        <w:tc>
          <w:tcPr>
            <w:tcW w:w="35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90"/>
                <w:b/>
                <w:bCs/>
                <w:color w:val="000000"/>
                <w:sz w:val="20"/>
                <w:szCs w:val="20"/>
              </w:rPr>
              <w:t>Категорії транспортних засобів</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90"/>
                <w:b/>
                <w:bCs/>
                <w:color w:val="000000"/>
                <w:sz w:val="20"/>
                <w:szCs w:val="20"/>
              </w:rPr>
              <w:t>Відмітка про придатність</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90"/>
                <w:b/>
                <w:bCs/>
                <w:color w:val="000000"/>
                <w:sz w:val="20"/>
                <w:szCs w:val="20"/>
              </w:rPr>
              <w:t>Обмеження</w:t>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A1</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Мопеди, моторолери та інші двоколісні транспортні засоби, які мають двигун з робочим об'ємом до 50 куб. сантиметрів або електродвигун потужністю до 4 кВт</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A</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Мотоцикли та інші двоколісні транспортні засоби, які мають двигун з робочим об'ємом 50 куб. сантиметрів і більше або електродвигун потужністю 4 кВт і більше</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B1</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Квадро- і трицикли, мотоцикли з боковим причепом, мотоколяски та інші триколісні (чотириколісні) мототранспортні засоби, дозволена максимальна маса яких не перевищує 400 кілограмів</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B</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Автомобілі, дозволена максимальна маса яких не перевищує 3500 кілограмів (7700 фунтів), а кількість сидячих місць, крім сидіння водія, - восьми</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C1</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 xml:space="preserve">Призначені для перевезення вантажів автомобілі, дозволена </w:t>
            </w:r>
            <w:r>
              <w:rPr>
                <w:rStyle w:val="rvts82"/>
                <w:color w:val="000000"/>
                <w:sz w:val="20"/>
                <w:szCs w:val="20"/>
              </w:rPr>
              <w:lastRenderedPageBreak/>
              <w:t>максимальна маса яких становить від 3500 до 7500 кілограмів (від 7700 до 16500 фунтів)</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lastRenderedPageBreak/>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lastRenderedPageBreak/>
              <w:t>C</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Призначені для перевезення вантажів автомобілі, дозволена максимальна маса яких перевищує 7500 кілограмів (16500 фунтів)</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D1</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Призначені для перевезення пасажирів автобуси, у яких кількість місць для сидіння, крім сидіння водія, не перевищує 16</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D</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Призначені для перевезення пасажирів автобуси, у яких кількість місць для сидіння, крім сидіння водія, більше 16</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Pr="00694417" w:rsidRDefault="00694417">
            <w:pPr>
              <w:pStyle w:val="rvps12"/>
              <w:spacing w:before="150" w:beforeAutospacing="0" w:after="150" w:afterAutospacing="0"/>
              <w:jc w:val="center"/>
              <w:rPr>
                <w:lang w:val="en-US"/>
              </w:rPr>
            </w:pPr>
            <w:r w:rsidRPr="00694417">
              <w:rPr>
                <w:rStyle w:val="rvts82"/>
                <w:color w:val="000000"/>
                <w:sz w:val="20"/>
                <w:szCs w:val="20"/>
                <w:lang w:val="en-US"/>
              </w:rPr>
              <w:t>BE</w:t>
            </w:r>
            <w:r w:rsidRPr="00694417">
              <w:rPr>
                <w:lang w:val="en-US"/>
              </w:rPr>
              <w:t> </w:t>
            </w:r>
            <w:r w:rsidRPr="00694417">
              <w:rPr>
                <w:lang w:val="en-US"/>
              </w:rPr>
              <w:br/>
            </w:r>
            <w:r w:rsidRPr="00694417">
              <w:rPr>
                <w:rStyle w:val="rvts82"/>
                <w:color w:val="000000"/>
                <w:sz w:val="20"/>
                <w:szCs w:val="20"/>
                <w:lang w:val="en-US"/>
              </w:rPr>
              <w:t>C1E</w:t>
            </w:r>
            <w:r w:rsidRPr="00694417">
              <w:rPr>
                <w:lang w:val="en-US"/>
              </w:rPr>
              <w:t> </w:t>
            </w:r>
            <w:r w:rsidRPr="00694417">
              <w:rPr>
                <w:lang w:val="en-US"/>
              </w:rPr>
              <w:br/>
            </w:r>
            <w:r w:rsidRPr="00694417">
              <w:rPr>
                <w:rStyle w:val="rvts82"/>
                <w:color w:val="000000"/>
                <w:sz w:val="20"/>
                <w:szCs w:val="20"/>
                <w:lang w:val="en-US"/>
              </w:rPr>
              <w:t>CE</w:t>
            </w:r>
            <w:r w:rsidRPr="00694417">
              <w:rPr>
                <w:lang w:val="en-US"/>
              </w:rPr>
              <w:t> </w:t>
            </w:r>
            <w:r w:rsidRPr="00694417">
              <w:rPr>
                <w:lang w:val="en-US"/>
              </w:rPr>
              <w:br/>
            </w:r>
            <w:r w:rsidRPr="00694417">
              <w:rPr>
                <w:rStyle w:val="rvts82"/>
                <w:color w:val="000000"/>
                <w:sz w:val="20"/>
                <w:szCs w:val="20"/>
                <w:lang w:val="en-US"/>
              </w:rPr>
              <w:t>D1E</w:t>
            </w:r>
            <w:r w:rsidRPr="00694417">
              <w:rPr>
                <w:lang w:val="en-US"/>
              </w:rPr>
              <w:t> </w:t>
            </w:r>
            <w:r w:rsidRPr="00694417">
              <w:rPr>
                <w:lang w:val="en-US"/>
              </w:rPr>
              <w:br/>
            </w:r>
            <w:r w:rsidRPr="00694417">
              <w:rPr>
                <w:rStyle w:val="rvts82"/>
                <w:color w:val="000000"/>
                <w:sz w:val="20"/>
                <w:szCs w:val="20"/>
                <w:lang w:val="en-US"/>
              </w:rPr>
              <w:t>DE</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Состави транспортних засобів з тягачем категорій B, C1, C, D1 або D, яким водій має право керувати, але який не належить до зазначених категорій составів транспортних засобів</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T</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Трамваї та тролейбуси</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Трактори, в тому числі саморобні, самохідні сільськогосподарські, меліоративні і дорожньобудівні машини</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А1</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Трактори з потужністю двигуна до 73,5 кВт</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А2</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Трактори з потужністю двигуна понад 73,5 кВт</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lastRenderedPageBreak/>
              <w:t>В1</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Самохідні зерно- і кукурудзозбиральні машини</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В2</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Самохідні кормозбиральні машини</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В3</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Самохідні машини для збирання коренеплодів, картоплі, овочів, фруктів і ягід</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С</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Самохідні дорожні будівельні машини</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D1</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Екскаватори з об’ємом ковша до 4 куб. метрів</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D2</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Екскаватори з об’ємом ковша понад 4 куб. метрів</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Е1</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Навантажувачі з потужністю двигуна до 147 кВт.</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Е2</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Навантажувачі з потужністю двигуна понад 147 кВт.</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F1</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Автогрейдери масою до 18 тонн</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F2</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Автогрейдери масою понад 18 тонн</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G1</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Бульдозери з потужністю двигуна до 73,5 кВт</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G2</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Бульдозери з потужністю двигуна понад 73,5 кВт</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Н</w:t>
            </w:r>
          </w:p>
        </w:tc>
        <w:tc>
          <w:tcPr>
            <w:tcW w:w="3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Інші самохідні машини, які підлягають реєстрації в державній інспекції сільського господарства України</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5685" w:type="dxa"/>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bookmarkStart w:id="35" w:name="n89"/>
            <w:bookmarkEnd w:id="35"/>
          </w:p>
        </w:tc>
        <w:tc>
          <w:tcPr>
            <w:tcW w:w="3735" w:type="dxa"/>
            <w:gridSpan w:val="2"/>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r>
              <w:t>Зворотний бік Медичної довідки </w:t>
            </w:r>
            <w:r>
              <w:br/>
            </w:r>
            <w:r>
              <w:lastRenderedPageBreak/>
              <w:t>щодо придатності до керування </w:t>
            </w:r>
            <w:r>
              <w:br/>
              <w:t>транспортним засобом</w:t>
            </w:r>
          </w:p>
        </w:tc>
      </w:tr>
    </w:tbl>
    <w:p w:rsidR="00694417" w:rsidRDefault="00694417" w:rsidP="00694417">
      <w:pPr>
        <w:pStyle w:val="rvps12"/>
        <w:shd w:val="clear" w:color="auto" w:fill="FFFFFF"/>
        <w:spacing w:before="150" w:beforeAutospacing="0" w:after="150" w:afterAutospacing="0"/>
        <w:jc w:val="center"/>
        <w:rPr>
          <w:color w:val="000000"/>
        </w:rPr>
      </w:pPr>
      <w:bookmarkStart w:id="36" w:name="n90"/>
      <w:bookmarkEnd w:id="36"/>
      <w:r>
        <w:rPr>
          <w:rStyle w:val="rvts9"/>
          <w:b/>
          <w:bCs/>
          <w:color w:val="000000"/>
        </w:rPr>
        <w:lastRenderedPageBreak/>
        <w:t>Інструкція про заповнення бланка </w:t>
      </w:r>
      <w:hyperlink r:id="rId26" w:anchor="n79" w:history="1">
        <w:r>
          <w:rPr>
            <w:rStyle w:val="a7"/>
            <w:b/>
            <w:bCs/>
          </w:rPr>
          <w:t>Медичної довідки щодо придатності до керування транспортним засобом</w:t>
        </w:r>
      </w:hyperlink>
    </w:p>
    <w:p w:rsidR="00694417" w:rsidRDefault="00694417" w:rsidP="00694417">
      <w:pPr>
        <w:pStyle w:val="rvps2"/>
        <w:shd w:val="clear" w:color="auto" w:fill="FFFFFF"/>
        <w:spacing w:before="0" w:beforeAutospacing="0" w:after="150" w:afterAutospacing="0"/>
        <w:ind w:firstLine="450"/>
        <w:jc w:val="both"/>
        <w:rPr>
          <w:color w:val="000000"/>
        </w:rPr>
      </w:pPr>
      <w:bookmarkStart w:id="37" w:name="n91"/>
      <w:bookmarkEnd w:id="37"/>
      <w:r>
        <w:rPr>
          <w:color w:val="000000"/>
        </w:rPr>
        <w:t>1. Медична довідка заповнюється головою медичної комісії, що проводить попередній, періодичний чи позачерговий медичні огляди водія (кандидата у водії) транспортного засобу.</w:t>
      </w:r>
    </w:p>
    <w:p w:rsidR="00694417" w:rsidRDefault="00694417" w:rsidP="00694417">
      <w:pPr>
        <w:pStyle w:val="rvps2"/>
        <w:shd w:val="clear" w:color="auto" w:fill="FFFFFF"/>
        <w:spacing w:before="0" w:beforeAutospacing="0" w:after="150" w:afterAutospacing="0"/>
        <w:ind w:firstLine="450"/>
        <w:jc w:val="both"/>
        <w:rPr>
          <w:color w:val="000000"/>
        </w:rPr>
      </w:pPr>
      <w:bookmarkStart w:id="38" w:name="n92"/>
      <w:bookmarkEnd w:id="38"/>
      <w:r>
        <w:rPr>
          <w:color w:val="000000"/>
        </w:rPr>
        <w:t>2. Усі пункти Медичної довідки заповнюються розбірливо.</w:t>
      </w:r>
    </w:p>
    <w:p w:rsidR="00694417" w:rsidRDefault="00694417" w:rsidP="00694417">
      <w:pPr>
        <w:pStyle w:val="rvps2"/>
        <w:shd w:val="clear" w:color="auto" w:fill="FFFFFF"/>
        <w:spacing w:before="0" w:beforeAutospacing="0" w:after="150" w:afterAutospacing="0"/>
        <w:ind w:firstLine="450"/>
        <w:jc w:val="both"/>
        <w:rPr>
          <w:color w:val="000000"/>
        </w:rPr>
      </w:pPr>
      <w:bookmarkStart w:id="39" w:name="n93"/>
      <w:bookmarkEnd w:id="39"/>
      <w:r>
        <w:rPr>
          <w:color w:val="000000"/>
        </w:rPr>
        <w:t>3. Прізвище, ім'я та по батькові кандидата у водії або водія вписуються повністю згідно з паспортними даними.</w:t>
      </w:r>
    </w:p>
    <w:p w:rsidR="00694417" w:rsidRDefault="00694417" w:rsidP="00694417">
      <w:pPr>
        <w:pStyle w:val="rvps2"/>
        <w:shd w:val="clear" w:color="auto" w:fill="FFFFFF"/>
        <w:spacing w:before="0" w:beforeAutospacing="0" w:after="150" w:afterAutospacing="0"/>
        <w:ind w:firstLine="450"/>
        <w:jc w:val="both"/>
        <w:rPr>
          <w:color w:val="000000"/>
        </w:rPr>
      </w:pPr>
      <w:bookmarkStart w:id="40" w:name="n94"/>
      <w:bookmarkEnd w:id="40"/>
      <w:r>
        <w:rPr>
          <w:color w:val="000000"/>
        </w:rPr>
        <w:t>4. У разі визначення водія (кандидата у водії) придатним до керування транспортним засобом у колонці «Відмітка про придатність» навпроти відповідної категорії транспортного засобу вписується слово «придатний».</w:t>
      </w:r>
    </w:p>
    <w:p w:rsidR="00694417" w:rsidRDefault="00694417" w:rsidP="00694417">
      <w:pPr>
        <w:pStyle w:val="rvps2"/>
        <w:shd w:val="clear" w:color="auto" w:fill="FFFFFF"/>
        <w:spacing w:before="0" w:beforeAutospacing="0" w:after="150" w:afterAutospacing="0"/>
        <w:ind w:firstLine="450"/>
        <w:jc w:val="both"/>
        <w:rPr>
          <w:color w:val="000000"/>
        </w:rPr>
      </w:pPr>
      <w:bookmarkStart w:id="41" w:name="n95"/>
      <w:bookmarkEnd w:id="41"/>
      <w:r>
        <w:rPr>
          <w:color w:val="000000"/>
        </w:rPr>
        <w:t>5. У разі визначення водія (кандидата у водії) непридатним до керування транспортним засобом у колонці «Відмітка про придатність» навпроти відповідної категорії транспортного засобу вписується слово «непридатний».</w:t>
      </w:r>
    </w:p>
    <w:p w:rsidR="00694417" w:rsidRDefault="00694417" w:rsidP="00694417">
      <w:pPr>
        <w:pStyle w:val="rvps2"/>
        <w:shd w:val="clear" w:color="auto" w:fill="FFFFFF"/>
        <w:spacing w:before="0" w:beforeAutospacing="0" w:after="150" w:afterAutospacing="0"/>
        <w:ind w:firstLine="450"/>
        <w:jc w:val="both"/>
        <w:rPr>
          <w:color w:val="000000"/>
        </w:rPr>
      </w:pPr>
      <w:bookmarkStart w:id="42" w:name="n96"/>
      <w:bookmarkEnd w:id="42"/>
      <w:r>
        <w:rPr>
          <w:color w:val="000000"/>
        </w:rPr>
        <w:t>6. У колонці «обмеження» навпроти відповідної категорії транспортного засобу можуть вписуватися допустимі обмеження:</w:t>
      </w:r>
    </w:p>
    <w:p w:rsidR="00694417" w:rsidRDefault="00694417" w:rsidP="00694417">
      <w:pPr>
        <w:pStyle w:val="rvps2"/>
        <w:shd w:val="clear" w:color="auto" w:fill="FFFFFF"/>
        <w:spacing w:before="0" w:beforeAutospacing="0" w:after="150" w:afterAutospacing="0"/>
        <w:ind w:firstLine="450"/>
        <w:jc w:val="both"/>
        <w:rPr>
          <w:color w:val="000000"/>
        </w:rPr>
      </w:pPr>
      <w:bookmarkStart w:id="43" w:name="n97"/>
      <w:bookmarkEnd w:id="43"/>
      <w:r>
        <w:rPr>
          <w:color w:val="000000"/>
        </w:rPr>
        <w:t>«в окулярах (лінзах)»;</w:t>
      </w:r>
    </w:p>
    <w:p w:rsidR="00694417" w:rsidRDefault="00694417" w:rsidP="00694417">
      <w:pPr>
        <w:pStyle w:val="rvps2"/>
        <w:shd w:val="clear" w:color="auto" w:fill="FFFFFF"/>
        <w:spacing w:before="0" w:beforeAutospacing="0" w:after="150" w:afterAutospacing="0"/>
        <w:ind w:firstLine="450"/>
        <w:jc w:val="both"/>
        <w:rPr>
          <w:color w:val="000000"/>
        </w:rPr>
      </w:pPr>
      <w:bookmarkStart w:id="44" w:name="n98"/>
      <w:bookmarkEnd w:id="44"/>
      <w:r>
        <w:rPr>
          <w:color w:val="000000"/>
        </w:rPr>
        <w:t>«з ручним управлінням».</w:t>
      </w:r>
    </w:p>
    <w:p w:rsidR="00694417" w:rsidRDefault="00694417" w:rsidP="00694417">
      <w:pPr>
        <w:pStyle w:val="rvps2"/>
        <w:shd w:val="clear" w:color="auto" w:fill="FFFFFF"/>
        <w:spacing w:before="0" w:beforeAutospacing="0" w:after="150" w:afterAutospacing="0"/>
        <w:ind w:firstLine="450"/>
        <w:jc w:val="both"/>
        <w:rPr>
          <w:color w:val="000000"/>
        </w:rPr>
      </w:pPr>
      <w:bookmarkStart w:id="45" w:name="n99"/>
      <w:bookmarkEnd w:id="45"/>
      <w:r>
        <w:rPr>
          <w:color w:val="000000"/>
        </w:rPr>
        <w:t>7. Медична довідка підписується головою медичної комісії, що проводить попередній, періодичний чи позачерговий медичні огляди водія (кандидата у водії) транспортного засобу, та засвідчується печаткою закладу охорони здоров'я.</w:t>
      </w:r>
    </w:p>
    <w:p w:rsidR="00694417" w:rsidRDefault="00694417" w:rsidP="00694417">
      <w:bookmarkStart w:id="46" w:name="n119"/>
      <w:bookmarkEnd w:id="46"/>
      <w:r>
        <w:pict>
          <v:rect id="_x0000_i1027" style="width:0;height:0" o:hralign="center" o:hrstd="t" o:hrnoshade="t" o:hr="t" fillcolor="black" stroked="f"/>
        </w:pict>
      </w:r>
    </w:p>
    <w:tbl>
      <w:tblPr>
        <w:tblW w:w="5000" w:type="pct"/>
        <w:tblCellMar>
          <w:left w:w="0" w:type="dxa"/>
          <w:right w:w="0" w:type="dxa"/>
        </w:tblCellMar>
        <w:tblLook w:val="04A0"/>
      </w:tblPr>
      <w:tblGrid>
        <w:gridCol w:w="5105"/>
        <w:gridCol w:w="4538"/>
      </w:tblGrid>
      <w:tr w:rsidR="00694417" w:rsidTr="00694417">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bookmarkStart w:id="47" w:name="n100"/>
            <w:bookmarkEnd w:id="4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r>
              <w:t>Додаток 2 </w:t>
            </w:r>
            <w:r>
              <w:br/>
              <w:t>до Положення про медичний огляд </w:t>
            </w:r>
            <w:r>
              <w:br/>
              <w:t>кандидатів у водії та водіїв </w:t>
            </w:r>
            <w:r>
              <w:br/>
              <w:t>транспортних засобів</w:t>
            </w:r>
          </w:p>
        </w:tc>
      </w:tr>
    </w:tbl>
    <w:p w:rsidR="00694417" w:rsidRDefault="00694417" w:rsidP="00694417">
      <w:pPr>
        <w:pStyle w:val="rvps7"/>
        <w:shd w:val="clear" w:color="auto" w:fill="FFFFFF"/>
        <w:spacing w:before="150" w:beforeAutospacing="0" w:after="150" w:afterAutospacing="0"/>
        <w:ind w:left="450" w:right="450"/>
        <w:jc w:val="center"/>
        <w:rPr>
          <w:color w:val="000000"/>
        </w:rPr>
      </w:pPr>
      <w:bookmarkStart w:id="48" w:name="n101"/>
      <w:bookmarkEnd w:id="48"/>
      <w:r>
        <w:rPr>
          <w:rStyle w:val="rvts15"/>
          <w:b/>
          <w:bCs/>
          <w:color w:val="000000"/>
          <w:sz w:val="28"/>
          <w:szCs w:val="28"/>
        </w:rPr>
        <w:t>ТАБЕЛЬ </w:t>
      </w:r>
      <w:r>
        <w:rPr>
          <w:color w:val="000000"/>
        </w:rPr>
        <w:br/>
      </w:r>
      <w:r>
        <w:rPr>
          <w:rStyle w:val="rvts15"/>
          <w:b/>
          <w:bCs/>
          <w:color w:val="000000"/>
          <w:sz w:val="28"/>
          <w:szCs w:val="28"/>
        </w:rPr>
        <w:t>оснащення постійного спеціального приміщення для проведення щозмінного передрейсового та післярейсового медичних оглядів водіїв транспортних засобів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88"/>
        <w:gridCol w:w="7936"/>
        <w:gridCol w:w="1143"/>
      </w:tblGrid>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bookmarkStart w:id="49" w:name="n102"/>
            <w:bookmarkEnd w:id="49"/>
            <w:r>
              <w:rPr>
                <w:rStyle w:val="rvts82"/>
                <w:color w:val="000000"/>
                <w:sz w:val="20"/>
                <w:szCs w:val="20"/>
              </w:rPr>
              <w:t>№ з/п</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Найменування</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Кількість одиниць</w:t>
            </w:r>
          </w:p>
        </w:tc>
      </w:tr>
      <w:tr w:rsidR="00694417" w:rsidTr="00694417">
        <w:trPr>
          <w:trHeight w:val="450"/>
        </w:trPr>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Кушетка медична</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2</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Письмовий стіл</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3</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Стільці</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4</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Настільна лампа</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lastRenderedPageBreak/>
              <w:t>5</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Шафа для одягу</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6</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Вішалка для верхнього одягу</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7</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Килим для підлоги</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8</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Сейф</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9</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Прилад для визначення артеріального тиску</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3</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10</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Термометр</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11</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Стетофонендоскоп</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12</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Алкометр для визначення парів етилового спирту в повітрі, що видихається</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13</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Експрес-тести на алкоголь і наркотики</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10</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14</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Стіл для медичного устаткування</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15</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Шпатель медичний</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10</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16</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Набір медикаментів для надання невідкладної медичної допомоги</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17</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Посібник з надання невідкладної медичної допомоги</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18</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Журнал щозмінного передрейсового (післярейсового) медичного огляду водіїв</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r w:rsidR="00694417" w:rsidTr="00694417">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19</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4"/>
              <w:spacing w:before="150" w:beforeAutospacing="0" w:after="150" w:afterAutospacing="0"/>
            </w:pPr>
            <w:r>
              <w:rPr>
                <w:rStyle w:val="rvts82"/>
                <w:color w:val="000000"/>
                <w:sz w:val="20"/>
                <w:szCs w:val="20"/>
              </w:rPr>
              <w:t>Засоби зв'язку та автоматизоване робоче місце, що забезпечує доступ до мережі Інтернет</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r>
    </w:tbl>
    <w:p w:rsidR="00694417" w:rsidRDefault="00694417" w:rsidP="00694417">
      <w:bookmarkStart w:id="50" w:name="n121"/>
      <w:bookmarkEnd w:id="50"/>
      <w:r>
        <w:pict>
          <v:rect id="_x0000_i1028" style="width:0;height:0" o:hralign="center" o:hrstd="t" o:hrnoshade="t" o:hr="t" fillcolor="black" stroked="f"/>
        </w:pict>
      </w:r>
    </w:p>
    <w:p w:rsidR="00694417" w:rsidRDefault="00694417" w:rsidP="00694417">
      <w:pPr>
        <w:pStyle w:val="rvps14"/>
        <w:shd w:val="clear" w:color="auto" w:fill="FFFFFF"/>
        <w:spacing w:before="150" w:beforeAutospacing="0" w:after="150" w:afterAutospacing="0"/>
        <w:rPr>
          <w:color w:val="000000"/>
        </w:rPr>
      </w:pPr>
      <w:bookmarkStart w:id="51" w:name="n120"/>
      <w:bookmarkEnd w:id="51"/>
      <w:r>
        <w:rPr>
          <w:b/>
          <w:bCs/>
          <w:color w:val="000000"/>
          <w:sz w:val="28"/>
          <w:szCs w:val="28"/>
        </w:rPr>
        <w:br/>
      </w:r>
    </w:p>
    <w:tbl>
      <w:tblPr>
        <w:tblW w:w="5000" w:type="pct"/>
        <w:tblCellMar>
          <w:left w:w="0" w:type="dxa"/>
          <w:right w:w="0" w:type="dxa"/>
        </w:tblCellMar>
        <w:tblLook w:val="04A0"/>
      </w:tblPr>
      <w:tblGrid>
        <w:gridCol w:w="12"/>
        <w:gridCol w:w="4141"/>
        <w:gridCol w:w="539"/>
        <w:gridCol w:w="465"/>
        <w:gridCol w:w="492"/>
        <w:gridCol w:w="399"/>
        <w:gridCol w:w="585"/>
        <w:gridCol w:w="539"/>
        <w:gridCol w:w="562"/>
        <w:gridCol w:w="608"/>
        <w:gridCol w:w="1301"/>
      </w:tblGrid>
      <w:tr w:rsidR="00694417" w:rsidTr="00694417">
        <w:trPr>
          <w:gridBefore w:val="1"/>
          <w:gridAfter w:val="1"/>
          <w:wBefore w:w="12" w:type="dxa"/>
          <w:wAfter w:w="12" w:type="dxa"/>
        </w:trPr>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bookmarkStart w:id="52" w:name="n103"/>
            <w:bookmarkEnd w:id="52"/>
          </w:p>
        </w:tc>
        <w:tc>
          <w:tcPr>
            <w:tcW w:w="2000" w:type="pct"/>
            <w:gridSpan w:val="7"/>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r>
              <w:t>Додаток 3 </w:t>
            </w:r>
            <w:r>
              <w:br/>
              <w:t>до Положення про медичний огляд </w:t>
            </w:r>
            <w:r>
              <w:br/>
              <w:t>кандидатів у водії та водіїв </w:t>
            </w:r>
            <w:r>
              <w:br/>
              <w:t>транспортних засобів</w:t>
            </w:r>
          </w:p>
        </w:tc>
      </w:tr>
      <w:tr w:rsidR="00694417" w:rsidTr="0069441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3345" w:type="dxa"/>
            <w:gridSpan w:val="2"/>
            <w:tcBorders>
              <w:top w:val="nil"/>
              <w:left w:val="nil"/>
              <w:bottom w:val="nil"/>
              <w:right w:val="nil"/>
            </w:tcBorders>
            <w:shd w:val="clear" w:color="auto" w:fill="auto"/>
            <w:hideMark/>
          </w:tcPr>
          <w:p w:rsidR="00694417" w:rsidRDefault="00694417">
            <w:pPr>
              <w:pStyle w:val="rvps14"/>
              <w:spacing w:before="150" w:beforeAutospacing="0" w:after="150" w:afterAutospacing="0"/>
            </w:pPr>
            <w:bookmarkStart w:id="53" w:name="n104"/>
            <w:bookmarkEnd w:id="53"/>
          </w:p>
        </w:tc>
        <w:tc>
          <w:tcPr>
            <w:tcW w:w="2640" w:type="dxa"/>
            <w:gridSpan w:val="2"/>
            <w:tcBorders>
              <w:top w:val="nil"/>
              <w:left w:val="nil"/>
              <w:bottom w:val="nil"/>
              <w:right w:val="single" w:sz="6" w:space="0" w:color="000000"/>
            </w:tcBorders>
            <w:shd w:val="clear" w:color="auto" w:fill="auto"/>
            <w:hideMark/>
          </w:tcPr>
          <w:p w:rsidR="00694417" w:rsidRDefault="00694417">
            <w:pPr>
              <w:pStyle w:val="rvps14"/>
              <w:spacing w:before="150" w:beforeAutospacing="0" w:after="150" w:afterAutospacing="0"/>
            </w:pPr>
            <w:r>
              <w:t>Код форми за ЗКУД</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c>
          <w:tcPr>
            <w:tcW w:w="33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r>
      <w:tr w:rsidR="00694417" w:rsidTr="0069441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trHeight w:val="270"/>
        </w:trPr>
        <w:tc>
          <w:tcPr>
            <w:tcW w:w="3345" w:type="dxa"/>
            <w:gridSpan w:val="2"/>
            <w:tcBorders>
              <w:top w:val="nil"/>
              <w:left w:val="nil"/>
              <w:bottom w:val="nil"/>
              <w:right w:val="nil"/>
            </w:tcBorders>
            <w:shd w:val="clear" w:color="auto" w:fill="auto"/>
            <w:hideMark/>
          </w:tcPr>
          <w:p w:rsidR="00694417" w:rsidRDefault="00694417">
            <w:pPr>
              <w:pStyle w:val="rvps14"/>
              <w:spacing w:before="150" w:beforeAutospacing="0" w:after="150" w:afterAutospacing="0"/>
            </w:pPr>
            <w:r>
              <w:rPr>
                <w:color w:val="000000"/>
                <w:sz w:val="20"/>
                <w:szCs w:val="20"/>
              </w:rPr>
              <w:br/>
            </w:r>
          </w:p>
        </w:tc>
        <w:tc>
          <w:tcPr>
            <w:tcW w:w="2640" w:type="dxa"/>
            <w:gridSpan w:val="2"/>
            <w:tcBorders>
              <w:top w:val="nil"/>
              <w:left w:val="nil"/>
              <w:bottom w:val="nil"/>
              <w:right w:val="nil"/>
            </w:tcBorders>
            <w:shd w:val="clear" w:color="auto" w:fill="auto"/>
            <w:hideMark/>
          </w:tcPr>
          <w:p w:rsidR="00694417" w:rsidRDefault="00694417">
            <w:pPr>
              <w:pStyle w:val="rvps14"/>
              <w:spacing w:before="150" w:beforeAutospacing="0" w:after="150" w:afterAutospacing="0"/>
            </w:pPr>
            <w:r>
              <w:rPr>
                <w:color w:val="000000"/>
                <w:sz w:val="20"/>
                <w:szCs w:val="20"/>
              </w:rPr>
              <w:br/>
            </w:r>
          </w:p>
        </w:tc>
        <w:tc>
          <w:tcPr>
            <w:tcW w:w="390" w:type="dxa"/>
            <w:tcBorders>
              <w:top w:val="nil"/>
              <w:left w:val="nil"/>
              <w:bottom w:val="nil"/>
              <w:right w:val="nil"/>
            </w:tcBorders>
            <w:shd w:val="clear" w:color="auto" w:fill="auto"/>
            <w:hideMark/>
          </w:tcPr>
          <w:p w:rsidR="00694417" w:rsidRDefault="00694417">
            <w:pPr>
              <w:pStyle w:val="rvps14"/>
              <w:spacing w:before="150" w:beforeAutospacing="0" w:after="150" w:afterAutospacing="0"/>
            </w:pPr>
            <w:r>
              <w:rPr>
                <w:color w:val="000000"/>
                <w:sz w:val="20"/>
                <w:szCs w:val="20"/>
              </w:rPr>
              <w:br/>
            </w:r>
          </w:p>
        </w:tc>
        <w:tc>
          <w:tcPr>
            <w:tcW w:w="330" w:type="dxa"/>
            <w:tcBorders>
              <w:top w:val="nil"/>
              <w:left w:val="nil"/>
              <w:bottom w:val="nil"/>
              <w:right w:val="nil"/>
            </w:tcBorders>
            <w:shd w:val="clear" w:color="auto" w:fill="auto"/>
            <w:hideMark/>
          </w:tcPr>
          <w:p w:rsidR="00694417" w:rsidRDefault="00694417">
            <w:pPr>
              <w:pStyle w:val="rvps14"/>
              <w:spacing w:before="150" w:beforeAutospacing="0" w:after="150" w:afterAutospacing="0"/>
            </w:pPr>
            <w:r>
              <w:rPr>
                <w:color w:val="000000"/>
                <w:sz w:val="20"/>
                <w:szCs w:val="20"/>
              </w:rPr>
              <w:br/>
            </w:r>
          </w:p>
        </w:tc>
        <w:tc>
          <w:tcPr>
            <w:tcW w:w="450" w:type="dxa"/>
            <w:tcBorders>
              <w:top w:val="nil"/>
              <w:left w:val="nil"/>
              <w:bottom w:val="nil"/>
              <w:right w:val="nil"/>
            </w:tcBorders>
            <w:shd w:val="clear" w:color="auto" w:fill="auto"/>
            <w:hideMark/>
          </w:tcPr>
          <w:p w:rsidR="00694417" w:rsidRDefault="00694417">
            <w:pPr>
              <w:pStyle w:val="rvps14"/>
              <w:spacing w:before="150" w:beforeAutospacing="0" w:after="150" w:afterAutospacing="0"/>
            </w:pPr>
            <w:r>
              <w:rPr>
                <w:color w:val="000000"/>
                <w:sz w:val="20"/>
                <w:szCs w:val="20"/>
              </w:rPr>
              <w:br/>
            </w:r>
          </w:p>
        </w:tc>
        <w:tc>
          <w:tcPr>
            <w:tcW w:w="420" w:type="dxa"/>
            <w:tcBorders>
              <w:top w:val="nil"/>
              <w:left w:val="nil"/>
              <w:bottom w:val="nil"/>
              <w:right w:val="nil"/>
            </w:tcBorders>
            <w:shd w:val="clear" w:color="auto" w:fill="auto"/>
            <w:hideMark/>
          </w:tcPr>
          <w:p w:rsidR="00694417" w:rsidRDefault="00694417">
            <w:pPr>
              <w:pStyle w:val="rvps14"/>
              <w:spacing w:before="150" w:beforeAutospacing="0" w:after="150" w:afterAutospacing="0"/>
            </w:pPr>
            <w:r>
              <w:rPr>
                <w:color w:val="000000"/>
                <w:sz w:val="20"/>
                <w:szCs w:val="20"/>
              </w:rPr>
              <w:br/>
            </w:r>
          </w:p>
        </w:tc>
        <w:tc>
          <w:tcPr>
            <w:tcW w:w="435" w:type="dxa"/>
            <w:tcBorders>
              <w:top w:val="nil"/>
              <w:left w:val="nil"/>
              <w:bottom w:val="nil"/>
              <w:right w:val="nil"/>
            </w:tcBorders>
            <w:shd w:val="clear" w:color="auto" w:fill="auto"/>
            <w:hideMark/>
          </w:tcPr>
          <w:p w:rsidR="00694417" w:rsidRDefault="00694417">
            <w:pPr>
              <w:pStyle w:val="rvps14"/>
              <w:spacing w:before="150" w:beforeAutospacing="0" w:after="150" w:afterAutospacing="0"/>
            </w:pPr>
            <w:r>
              <w:rPr>
                <w:color w:val="000000"/>
                <w:sz w:val="20"/>
                <w:szCs w:val="20"/>
              </w:rPr>
              <w:br/>
            </w:r>
          </w:p>
        </w:tc>
        <w:tc>
          <w:tcPr>
            <w:tcW w:w="465" w:type="dxa"/>
            <w:tcBorders>
              <w:top w:val="nil"/>
              <w:left w:val="nil"/>
              <w:bottom w:val="nil"/>
              <w:right w:val="nil"/>
            </w:tcBorders>
            <w:shd w:val="clear" w:color="auto" w:fill="auto"/>
            <w:hideMark/>
          </w:tcPr>
          <w:p w:rsidR="00694417" w:rsidRDefault="00694417">
            <w:pPr>
              <w:pStyle w:val="rvps14"/>
              <w:spacing w:before="150" w:beforeAutospacing="0" w:after="150" w:afterAutospacing="0"/>
            </w:pPr>
            <w:r>
              <w:rPr>
                <w:color w:val="000000"/>
                <w:sz w:val="20"/>
                <w:szCs w:val="20"/>
              </w:rPr>
              <w:br/>
            </w:r>
          </w:p>
        </w:tc>
        <w:tc>
          <w:tcPr>
            <w:tcW w:w="450" w:type="dxa"/>
            <w:tcBorders>
              <w:top w:val="nil"/>
              <w:left w:val="nil"/>
              <w:bottom w:val="nil"/>
              <w:right w:val="nil"/>
            </w:tcBorders>
            <w:shd w:val="clear" w:color="auto" w:fill="auto"/>
            <w:hideMark/>
          </w:tcPr>
          <w:p w:rsidR="00694417" w:rsidRDefault="00694417">
            <w:pPr>
              <w:pStyle w:val="rvps14"/>
              <w:spacing w:before="150" w:beforeAutospacing="0" w:after="150" w:afterAutospacing="0"/>
            </w:pPr>
            <w:r>
              <w:rPr>
                <w:color w:val="000000"/>
                <w:sz w:val="20"/>
                <w:szCs w:val="20"/>
              </w:rPr>
              <w:br/>
            </w:r>
          </w:p>
        </w:tc>
      </w:tr>
      <w:tr w:rsidR="00694417" w:rsidTr="0069441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3345" w:type="dxa"/>
            <w:gridSpan w:val="2"/>
            <w:tcBorders>
              <w:top w:val="nil"/>
              <w:left w:val="nil"/>
              <w:bottom w:val="nil"/>
              <w:right w:val="nil"/>
            </w:tcBorders>
            <w:shd w:val="clear" w:color="auto" w:fill="auto"/>
            <w:hideMark/>
          </w:tcPr>
          <w:p w:rsidR="00694417" w:rsidRDefault="00694417">
            <w:pPr>
              <w:pStyle w:val="rvps14"/>
              <w:spacing w:before="150" w:beforeAutospacing="0" w:after="150" w:afterAutospacing="0"/>
            </w:pPr>
          </w:p>
        </w:tc>
        <w:tc>
          <w:tcPr>
            <w:tcW w:w="2640" w:type="dxa"/>
            <w:gridSpan w:val="2"/>
            <w:tcBorders>
              <w:top w:val="nil"/>
              <w:left w:val="nil"/>
              <w:bottom w:val="nil"/>
              <w:right w:val="single" w:sz="6" w:space="0" w:color="000000"/>
            </w:tcBorders>
            <w:shd w:val="clear" w:color="auto" w:fill="auto"/>
            <w:hideMark/>
          </w:tcPr>
          <w:p w:rsidR="00694417" w:rsidRDefault="00694417">
            <w:pPr>
              <w:pStyle w:val="rvps14"/>
              <w:spacing w:before="150" w:beforeAutospacing="0" w:after="150" w:afterAutospacing="0"/>
            </w:pPr>
            <w:r>
              <w:t>Код закладу за ЄДРПОУ</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c>
          <w:tcPr>
            <w:tcW w:w="33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p>
        </w:tc>
      </w:tr>
    </w:tbl>
    <w:p w:rsidR="00694417" w:rsidRDefault="00694417" w:rsidP="00694417">
      <w:pPr>
        <w:shd w:val="clear" w:color="auto" w:fill="FFFFFF"/>
        <w:rPr>
          <w:vanish/>
          <w:color w:val="000000"/>
        </w:rPr>
      </w:pPr>
      <w:bookmarkStart w:id="54" w:name="n105"/>
      <w:bookmarkEnd w:id="54"/>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327"/>
        <w:gridCol w:w="4340"/>
      </w:tblGrid>
      <w:tr w:rsidR="00694417" w:rsidTr="00694417">
        <w:tc>
          <w:tcPr>
            <w:tcW w:w="27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lastRenderedPageBreak/>
              <w:t>Міністерство охорони здоров'я України</w:t>
            </w:r>
          </w:p>
        </w:tc>
        <w:tc>
          <w:tcPr>
            <w:tcW w:w="22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9"/>
                <w:b/>
                <w:bCs/>
                <w:color w:val="000000"/>
              </w:rPr>
              <w:t>МЕДИЧНА ДОКУМЕНТАЦІЯ</w:t>
            </w:r>
          </w:p>
          <w:p w:rsidR="00694417" w:rsidRDefault="00694417">
            <w:pPr>
              <w:pStyle w:val="rvps12"/>
              <w:spacing w:before="150" w:beforeAutospacing="0" w:after="150" w:afterAutospacing="0"/>
              <w:jc w:val="center"/>
            </w:pPr>
            <w:r>
              <w:rPr>
                <w:rStyle w:val="rvts9"/>
                <w:b/>
                <w:bCs/>
                <w:color w:val="000000"/>
              </w:rPr>
              <w:t>ФОРМА № 137-2/о</w:t>
            </w:r>
          </w:p>
        </w:tc>
      </w:tr>
      <w:tr w:rsidR="00694417" w:rsidTr="00694417">
        <w:trPr>
          <w:trHeight w:val="870"/>
        </w:trPr>
        <w:tc>
          <w:tcPr>
            <w:tcW w:w="27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t>Найменування закладу охорони здоров'я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tc>
      </w:tr>
    </w:tbl>
    <w:p w:rsidR="00694417" w:rsidRDefault="00694417" w:rsidP="00694417">
      <w:pPr>
        <w:pStyle w:val="rvps7"/>
        <w:shd w:val="clear" w:color="auto" w:fill="FFFFFF"/>
        <w:spacing w:before="150" w:beforeAutospacing="0" w:after="150" w:afterAutospacing="0"/>
        <w:ind w:left="450" w:right="450"/>
        <w:jc w:val="center"/>
        <w:rPr>
          <w:color w:val="000000"/>
        </w:rPr>
      </w:pPr>
      <w:bookmarkStart w:id="55" w:name="n106"/>
      <w:bookmarkEnd w:id="55"/>
      <w:r>
        <w:rPr>
          <w:rStyle w:val="rvts15"/>
          <w:b/>
          <w:bCs/>
          <w:color w:val="000000"/>
          <w:sz w:val="28"/>
          <w:szCs w:val="28"/>
        </w:rPr>
        <w:t>ЖУРНАЛ </w:t>
      </w:r>
      <w:r>
        <w:rPr>
          <w:color w:val="000000"/>
        </w:rPr>
        <w:br/>
      </w:r>
      <w:r>
        <w:rPr>
          <w:rStyle w:val="rvts15"/>
          <w:b/>
          <w:bCs/>
          <w:color w:val="000000"/>
          <w:sz w:val="28"/>
          <w:szCs w:val="28"/>
        </w:rPr>
        <w:t>щозмінного передрейсового та післярейсового медичних оглядів водіїв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32"/>
        <w:gridCol w:w="304"/>
        <w:gridCol w:w="904"/>
        <w:gridCol w:w="801"/>
        <w:gridCol w:w="1384"/>
        <w:gridCol w:w="1129"/>
        <w:gridCol w:w="604"/>
        <w:gridCol w:w="604"/>
        <w:gridCol w:w="804"/>
        <w:gridCol w:w="707"/>
        <w:gridCol w:w="997"/>
        <w:gridCol w:w="997"/>
      </w:tblGrid>
      <w:tr w:rsidR="00694417" w:rsidTr="00694417">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bookmarkStart w:id="56" w:name="n107"/>
            <w:bookmarkEnd w:id="56"/>
            <w:r>
              <w:rPr>
                <w:rStyle w:val="rvts82"/>
                <w:color w:val="000000"/>
                <w:sz w:val="20"/>
                <w:szCs w:val="20"/>
              </w:rPr>
              <w:t>Дата</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 з/п</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Прізвище, ім'я та по батькові</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Скарги</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Підпис водія про відсутність скарг на стан здоров'я</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Температура тіла</w:t>
            </w:r>
          </w:p>
        </w:tc>
        <w:tc>
          <w:tcPr>
            <w:tcW w:w="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Артеріальний тиск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Проба на алкоголь</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Частота пульсу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Висновок медичного огляду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Підпис медичного працівника</w:t>
            </w:r>
          </w:p>
        </w:tc>
      </w:tr>
      <w:tr w:rsidR="00694417" w:rsidTr="00694417">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2</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4</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5</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6</w:t>
            </w:r>
          </w:p>
        </w:tc>
        <w:tc>
          <w:tcPr>
            <w:tcW w:w="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8</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rStyle w:val="rvts82"/>
                <w:color w:val="000000"/>
                <w:sz w:val="20"/>
                <w:szCs w:val="20"/>
              </w:rPr>
              <w:t>11</w:t>
            </w:r>
          </w:p>
        </w:tc>
      </w:tr>
      <w:tr w:rsidR="00694417" w:rsidTr="00694417">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694417" w:rsidRDefault="00694417">
            <w:pPr>
              <w:pStyle w:val="rvps12"/>
              <w:spacing w:before="150" w:beforeAutospacing="0" w:after="150" w:afterAutospacing="0"/>
              <w:jc w:val="center"/>
            </w:pPr>
            <w:r>
              <w:rPr>
                <w:color w:val="000000"/>
                <w:sz w:val="20"/>
                <w:szCs w:val="20"/>
              </w:rPr>
              <w:br/>
            </w:r>
          </w:p>
        </w:tc>
      </w:tr>
      <w:tr w:rsidR="00694417" w:rsidTr="0069441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5685" w:type="dxa"/>
            <w:gridSpan w:val="6"/>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bookmarkStart w:id="57" w:name="n108"/>
            <w:bookmarkEnd w:id="57"/>
          </w:p>
        </w:tc>
        <w:tc>
          <w:tcPr>
            <w:tcW w:w="3735" w:type="dxa"/>
            <w:gridSpan w:val="4"/>
            <w:tcBorders>
              <w:top w:val="single" w:sz="2" w:space="0" w:color="auto"/>
              <w:left w:val="single" w:sz="2" w:space="0" w:color="auto"/>
              <w:bottom w:val="single" w:sz="2" w:space="0" w:color="auto"/>
              <w:right w:val="single" w:sz="2" w:space="0" w:color="auto"/>
            </w:tcBorders>
            <w:shd w:val="clear" w:color="auto" w:fill="auto"/>
            <w:hideMark/>
          </w:tcPr>
          <w:p w:rsidR="00694417" w:rsidRDefault="00694417">
            <w:pPr>
              <w:pStyle w:val="rvps14"/>
              <w:spacing w:before="150" w:beforeAutospacing="0" w:after="150" w:afterAutospacing="0"/>
            </w:pPr>
            <w:r>
              <w:t>Зворотний бік Журналу </w:t>
            </w:r>
            <w:r>
              <w:br/>
              <w:t>щозмінного передрейсового </w:t>
            </w:r>
            <w:r>
              <w:br/>
              <w:t>та післярейсового медичних </w:t>
            </w:r>
            <w:r>
              <w:br/>
              <w:t>оглядів водіїв</w:t>
            </w:r>
          </w:p>
        </w:tc>
      </w:tr>
    </w:tbl>
    <w:p w:rsidR="00694417" w:rsidRDefault="00694417" w:rsidP="00694417">
      <w:pPr>
        <w:pStyle w:val="rvps12"/>
        <w:shd w:val="clear" w:color="auto" w:fill="FFFFFF"/>
        <w:spacing w:before="150" w:beforeAutospacing="0" w:after="150" w:afterAutospacing="0"/>
        <w:jc w:val="center"/>
        <w:rPr>
          <w:color w:val="000000"/>
        </w:rPr>
      </w:pPr>
      <w:bookmarkStart w:id="58" w:name="n109"/>
      <w:bookmarkEnd w:id="58"/>
      <w:r>
        <w:rPr>
          <w:rStyle w:val="rvts9"/>
          <w:b/>
          <w:bCs/>
          <w:color w:val="000000"/>
        </w:rPr>
        <w:t>Інструкція щодо заповнення </w:t>
      </w:r>
      <w:hyperlink r:id="rId27" w:anchor="n106" w:history="1">
        <w:r>
          <w:rPr>
            <w:rStyle w:val="a7"/>
            <w:b/>
            <w:bCs/>
          </w:rPr>
          <w:t>Журналу</w:t>
        </w:r>
      </w:hyperlink>
    </w:p>
    <w:p w:rsidR="00694417" w:rsidRDefault="00694417" w:rsidP="00694417">
      <w:pPr>
        <w:pStyle w:val="rvps2"/>
        <w:shd w:val="clear" w:color="auto" w:fill="FFFFFF"/>
        <w:spacing w:before="0" w:beforeAutospacing="0" w:after="150" w:afterAutospacing="0"/>
        <w:ind w:firstLine="450"/>
        <w:jc w:val="both"/>
        <w:rPr>
          <w:color w:val="000000"/>
        </w:rPr>
      </w:pPr>
      <w:bookmarkStart w:id="59" w:name="n110"/>
      <w:bookmarkEnd w:id="59"/>
      <w:r>
        <w:rPr>
          <w:color w:val="000000"/>
        </w:rPr>
        <w:t>1. Журнал заповнюється медичним працівником, який проводить щозмінний передрейсовий та післярейсовий медичні огляди водіїв.</w:t>
      </w:r>
    </w:p>
    <w:p w:rsidR="00694417" w:rsidRDefault="00694417" w:rsidP="00694417">
      <w:pPr>
        <w:pStyle w:val="rvps2"/>
        <w:shd w:val="clear" w:color="auto" w:fill="FFFFFF"/>
        <w:spacing w:before="0" w:beforeAutospacing="0" w:after="150" w:afterAutospacing="0"/>
        <w:ind w:firstLine="450"/>
        <w:jc w:val="both"/>
        <w:rPr>
          <w:color w:val="000000"/>
        </w:rPr>
      </w:pPr>
      <w:bookmarkStart w:id="60" w:name="n111"/>
      <w:bookmarkEnd w:id="60"/>
      <w:r>
        <w:rPr>
          <w:color w:val="000000"/>
        </w:rPr>
        <w:t>2. Усі пункти Журналу заповнюються розбірливо.</w:t>
      </w:r>
    </w:p>
    <w:p w:rsidR="00694417" w:rsidRDefault="00694417" w:rsidP="00694417">
      <w:pPr>
        <w:pStyle w:val="rvps2"/>
        <w:shd w:val="clear" w:color="auto" w:fill="FFFFFF"/>
        <w:spacing w:before="0" w:beforeAutospacing="0" w:after="150" w:afterAutospacing="0"/>
        <w:ind w:firstLine="450"/>
        <w:jc w:val="both"/>
        <w:rPr>
          <w:color w:val="000000"/>
        </w:rPr>
      </w:pPr>
      <w:bookmarkStart w:id="61" w:name="n112"/>
      <w:bookmarkEnd w:id="61"/>
      <w:r>
        <w:rPr>
          <w:color w:val="000000"/>
        </w:rPr>
        <w:t>3. Прізвище, ім'я та по батькові водія вписуються повністю згідно з паспортними даними.</w:t>
      </w:r>
    </w:p>
    <w:p w:rsidR="00694417" w:rsidRDefault="00694417" w:rsidP="00694417">
      <w:pPr>
        <w:pStyle w:val="rvps2"/>
        <w:shd w:val="clear" w:color="auto" w:fill="FFFFFF"/>
        <w:spacing w:before="0" w:beforeAutospacing="0" w:after="150" w:afterAutospacing="0"/>
        <w:ind w:firstLine="450"/>
        <w:jc w:val="both"/>
        <w:rPr>
          <w:color w:val="000000"/>
        </w:rPr>
      </w:pPr>
      <w:bookmarkStart w:id="62" w:name="n113"/>
      <w:bookmarkEnd w:id="62"/>
      <w:r>
        <w:rPr>
          <w:color w:val="000000"/>
        </w:rPr>
        <w:t>4. Висновок у Журналі має чітко визначити придатність або непридатність водія до керування транспортним засобом протягом робочої зміни.</w:t>
      </w:r>
    </w:p>
    <w:p w:rsidR="009C1EFA" w:rsidRPr="00694417" w:rsidRDefault="009C1EFA" w:rsidP="00671286">
      <w:pPr>
        <w:tabs>
          <w:tab w:val="left" w:pos="900"/>
          <w:tab w:val="left" w:pos="1080"/>
          <w:tab w:val="left" w:pos="5103"/>
        </w:tabs>
        <w:rPr>
          <w:sz w:val="26"/>
          <w:szCs w:val="26"/>
          <w:lang w:val="ru-RU"/>
        </w:rPr>
      </w:pPr>
    </w:p>
    <w:sectPr w:rsidR="009C1EFA" w:rsidRPr="00694417" w:rsidSect="0065720D">
      <w:footerReference w:type="even" r:id="rId28"/>
      <w:footerReference w:type="default" r:id="rId2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4E" w:rsidRDefault="00472E4E">
      <w:r>
        <w:separator/>
      </w:r>
    </w:p>
  </w:endnote>
  <w:endnote w:type="continuationSeparator" w:id="0">
    <w:p w:rsidR="00472E4E" w:rsidRDefault="00472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76" w:rsidRDefault="00991D7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91D76" w:rsidRDefault="00991D7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76" w:rsidRDefault="00991D7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73A58">
      <w:rPr>
        <w:rStyle w:val="a5"/>
        <w:noProof/>
      </w:rPr>
      <w:t>1</w:t>
    </w:r>
    <w:r>
      <w:rPr>
        <w:rStyle w:val="a5"/>
      </w:rPr>
      <w:fldChar w:fldCharType="end"/>
    </w:r>
  </w:p>
  <w:p w:rsidR="00991D76" w:rsidRPr="000C1A2B" w:rsidRDefault="00991D76">
    <w:pPr>
      <w:pStyle w:val="a4"/>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4E" w:rsidRDefault="00472E4E">
      <w:r>
        <w:separator/>
      </w:r>
    </w:p>
  </w:footnote>
  <w:footnote w:type="continuationSeparator" w:id="0">
    <w:p w:rsidR="00472E4E" w:rsidRDefault="0047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95"/>
        </w:tabs>
        <w:ind w:left="795" w:hanging="43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1E564B6"/>
    <w:multiLevelType w:val="multilevel"/>
    <w:tmpl w:val="4144215E"/>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3270BB7"/>
    <w:multiLevelType w:val="multilevel"/>
    <w:tmpl w:val="1F60E65E"/>
    <w:lvl w:ilvl="0">
      <w:start w:val="1"/>
      <w:numFmt w:val="none"/>
      <w:suff w:val="space"/>
      <w:lvlText w:val="3."/>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5203ECA"/>
    <w:multiLevelType w:val="hybridMultilevel"/>
    <w:tmpl w:val="28F80E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5BD428A"/>
    <w:multiLevelType w:val="multilevel"/>
    <w:tmpl w:val="599AC2AE"/>
    <w:lvl w:ilvl="0">
      <w:start w:val="1"/>
      <w:numFmt w:val="none"/>
      <w:suff w:val="space"/>
      <w:lvlText w:val="4."/>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90704A6"/>
    <w:multiLevelType w:val="hybridMultilevel"/>
    <w:tmpl w:val="7F766056"/>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22A057E"/>
    <w:multiLevelType w:val="hybridMultilevel"/>
    <w:tmpl w:val="DA1844C0"/>
    <w:lvl w:ilvl="0" w:tplc="04190019">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251519A"/>
    <w:multiLevelType w:val="multilevel"/>
    <w:tmpl w:val="C4801724"/>
    <w:lvl w:ilvl="0">
      <w:start w:val="1"/>
      <w:numFmt w:val="none"/>
      <w:suff w:val="space"/>
      <w:lvlText w:val="5.1."/>
      <w:lvlJc w:val="left"/>
      <w:pPr>
        <w:ind w:left="360" w:hanging="360"/>
      </w:pPr>
      <w:rPr>
        <w:rFonts w:hint="default"/>
      </w:rPr>
    </w:lvl>
    <w:lvl w:ilvl="1">
      <w:start w:val="1"/>
      <w:numFmt w:val="decimal"/>
      <w:suff w:val="space"/>
      <w:lvlText w:val="%14.%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78D24FD"/>
    <w:multiLevelType w:val="singleLevel"/>
    <w:tmpl w:val="61963FC2"/>
    <w:lvl w:ilvl="0">
      <w:start w:val="2"/>
      <w:numFmt w:val="bullet"/>
      <w:lvlText w:val="-"/>
      <w:lvlJc w:val="left"/>
      <w:pPr>
        <w:tabs>
          <w:tab w:val="num" w:pos="960"/>
        </w:tabs>
        <w:ind w:left="960" w:hanging="360"/>
      </w:pPr>
      <w:rPr>
        <w:rFonts w:hint="default"/>
      </w:rPr>
    </w:lvl>
  </w:abstractNum>
  <w:abstractNum w:abstractNumId="9">
    <w:nsid w:val="1AF8605C"/>
    <w:multiLevelType w:val="hybridMultilevel"/>
    <w:tmpl w:val="D5CA5BA4"/>
    <w:lvl w:ilvl="0" w:tplc="3EFE11C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CE62E3"/>
    <w:multiLevelType w:val="hybridMultilevel"/>
    <w:tmpl w:val="D658AAE8"/>
    <w:lvl w:ilvl="0" w:tplc="20D01340">
      <w:numFmt w:val="bullet"/>
      <w:lvlText w:val="-"/>
      <w:lvlJc w:val="left"/>
      <w:pPr>
        <w:ind w:left="1335" w:hanging="795"/>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CF352F4"/>
    <w:multiLevelType w:val="multilevel"/>
    <w:tmpl w:val="6B32BDFC"/>
    <w:lvl w:ilvl="0">
      <w:start w:val="1"/>
      <w:numFmt w:val="none"/>
      <w:lvlText w:val="7."/>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E276E67"/>
    <w:multiLevelType w:val="multilevel"/>
    <w:tmpl w:val="4144215E"/>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098719F"/>
    <w:multiLevelType w:val="hybridMultilevel"/>
    <w:tmpl w:val="C9D80DD6"/>
    <w:lvl w:ilvl="0" w:tplc="EF6A6446">
      <w:numFmt w:val="bullet"/>
      <w:lvlText w:val="-"/>
      <w:lvlJc w:val="left"/>
      <w:pPr>
        <w:tabs>
          <w:tab w:val="num" w:pos="1069"/>
        </w:tabs>
        <w:ind w:left="1069" w:hanging="360"/>
      </w:pPr>
      <w:rPr>
        <w:rFonts w:ascii="Times New Roman" w:eastAsia="Times New Roman" w:hAnsi="Times New Roman" w:cs="Times New Roman" w:hint="default"/>
      </w:rPr>
    </w:lvl>
    <w:lvl w:ilvl="1" w:tplc="80A483E8">
      <w:start w:val="1"/>
      <w:numFmt w:val="decimal"/>
      <w:lvlText w:val="%2."/>
      <w:lvlJc w:val="left"/>
      <w:pPr>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30F97750"/>
    <w:multiLevelType w:val="hybridMultilevel"/>
    <w:tmpl w:val="1616BBB4"/>
    <w:lvl w:ilvl="0" w:tplc="FFFFFFFF">
      <w:start w:val="5"/>
      <w:numFmt w:val="bullet"/>
      <w:lvlText w:val="-"/>
      <w:lvlJc w:val="left"/>
      <w:pPr>
        <w:tabs>
          <w:tab w:val="num" w:pos="960"/>
        </w:tabs>
        <w:ind w:left="96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5">
    <w:nsid w:val="3D077BCA"/>
    <w:multiLevelType w:val="hybridMultilevel"/>
    <w:tmpl w:val="86F28ED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6">
    <w:nsid w:val="3D0E135F"/>
    <w:multiLevelType w:val="multilevel"/>
    <w:tmpl w:val="1632E74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43E322B0"/>
    <w:multiLevelType w:val="hybridMultilevel"/>
    <w:tmpl w:val="CFFC9966"/>
    <w:lvl w:ilvl="0" w:tplc="3EFE11C6">
      <w:start w:val="1"/>
      <w:numFmt w:val="bullet"/>
      <w:lvlText w:val=""/>
      <w:lvlJc w:val="left"/>
      <w:pPr>
        <w:tabs>
          <w:tab w:val="num" w:pos="1069"/>
        </w:tabs>
        <w:ind w:left="1069" w:hanging="360"/>
      </w:pPr>
      <w:rPr>
        <w:rFonts w:ascii="Symbol" w:hAnsi="Symbol" w:hint="default"/>
      </w:rPr>
    </w:lvl>
    <w:lvl w:ilvl="1" w:tplc="80A483E8">
      <w:start w:val="1"/>
      <w:numFmt w:val="decimal"/>
      <w:lvlText w:val="%2."/>
      <w:lvlJc w:val="left"/>
      <w:pPr>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46EC1693"/>
    <w:multiLevelType w:val="multilevel"/>
    <w:tmpl w:val="CDB669BA"/>
    <w:lvl w:ilvl="0">
      <w:start w:val="1"/>
      <w:numFmt w:val="none"/>
      <w:suff w:val="space"/>
      <w:lvlText w:val="2.2."/>
      <w:lvlJc w:val="left"/>
      <w:pPr>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7624443"/>
    <w:multiLevelType w:val="multilevel"/>
    <w:tmpl w:val="57303C0A"/>
    <w:lvl w:ilvl="0">
      <w:start w:val="1"/>
      <w:numFmt w:val="none"/>
      <w:suff w:val="space"/>
      <w:lvlText w:val="2.4.2."/>
      <w:lvlJc w:val="left"/>
      <w:pPr>
        <w:ind w:left="360" w:hanging="360"/>
      </w:pPr>
      <w:rPr>
        <w:rFonts w:hint="default"/>
      </w:rPr>
    </w:lvl>
    <w:lvl w:ilvl="1">
      <w:start w:val="1"/>
      <w:numFmt w:val="decimal"/>
      <w:lvlText w:val="%12.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F5F41F2"/>
    <w:multiLevelType w:val="multilevel"/>
    <w:tmpl w:val="0419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0264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453E29"/>
    <w:multiLevelType w:val="singleLevel"/>
    <w:tmpl w:val="C588AA88"/>
    <w:lvl w:ilvl="0">
      <w:start w:val="1"/>
      <w:numFmt w:val="bullet"/>
      <w:lvlText w:val="-"/>
      <w:lvlJc w:val="left"/>
      <w:pPr>
        <w:tabs>
          <w:tab w:val="num" w:pos="960"/>
        </w:tabs>
        <w:ind w:left="960" w:hanging="360"/>
      </w:pPr>
      <w:rPr>
        <w:rFonts w:hint="default"/>
      </w:rPr>
    </w:lvl>
  </w:abstractNum>
  <w:abstractNum w:abstractNumId="23">
    <w:nsid w:val="5C4B03B8"/>
    <w:multiLevelType w:val="hybridMultilevel"/>
    <w:tmpl w:val="FF889406"/>
    <w:lvl w:ilvl="0" w:tplc="80A483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D7110A6"/>
    <w:multiLevelType w:val="multilevel"/>
    <w:tmpl w:val="1B364D8C"/>
    <w:lvl w:ilvl="0">
      <w:start w:val="1"/>
      <w:numFmt w:val="none"/>
      <w:suff w:val="space"/>
      <w:lvlText w:val="2.4%1.1."/>
      <w:lvlJc w:val="left"/>
      <w:pPr>
        <w:ind w:left="357" w:hanging="357"/>
      </w:pPr>
      <w:rPr>
        <w:rFonts w:hint="default"/>
      </w:rPr>
    </w:lvl>
    <w:lvl w:ilvl="1">
      <w:start w:val="1"/>
      <w:numFmt w:val="none"/>
      <w:lvlRestart w:val="0"/>
      <w:isLgl/>
      <w:lvlText w:val="2.4.2."/>
      <w:lvlJc w:val="left"/>
      <w:pPr>
        <w:tabs>
          <w:tab w:val="num" w:pos="792"/>
        </w:tabs>
        <w:ind w:left="792" w:hanging="432"/>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0876A32"/>
    <w:multiLevelType w:val="multilevel"/>
    <w:tmpl w:val="2ECE0FC4"/>
    <w:lvl w:ilvl="0">
      <w:start w:val="1"/>
      <w:numFmt w:val="none"/>
      <w:suff w:val="space"/>
      <w:lvlText w:val="5.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1AB1E5B"/>
    <w:multiLevelType w:val="multilevel"/>
    <w:tmpl w:val="8B42CB7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1D91CC1"/>
    <w:multiLevelType w:val="multilevel"/>
    <w:tmpl w:val="1632E74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39045D8"/>
    <w:multiLevelType w:val="multilevel"/>
    <w:tmpl w:val="8B42CB7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92D1F70"/>
    <w:multiLevelType w:val="multilevel"/>
    <w:tmpl w:val="FB0EFA90"/>
    <w:lvl w:ilvl="0">
      <w:start w:val="1"/>
      <w:numFmt w:val="none"/>
      <w:suff w:val="space"/>
      <w:lvlText w:val="5."/>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suff w:val="space"/>
      <w:lvlText w:val="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A353224"/>
    <w:multiLevelType w:val="multilevel"/>
    <w:tmpl w:val="FE6C3DC0"/>
    <w:lvl w:ilvl="0">
      <w:start w:val="1"/>
      <w:numFmt w:val="none"/>
      <w:suff w:val="space"/>
      <w:lvlText w:val="6."/>
      <w:lvlJc w:val="left"/>
      <w:pPr>
        <w:ind w:left="360" w:hanging="360"/>
      </w:pPr>
      <w:rPr>
        <w:rFonts w:hint="default"/>
      </w:rPr>
    </w:lvl>
    <w:lvl w:ilvl="1">
      <w:start w:val="1"/>
      <w:numFmt w:val="decimal"/>
      <w:suff w:val="space"/>
      <w:lvlText w:val="%14.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FBB1DCE"/>
    <w:multiLevelType w:val="hybridMultilevel"/>
    <w:tmpl w:val="5352D5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16C7957"/>
    <w:multiLevelType w:val="hybridMultilevel"/>
    <w:tmpl w:val="274E42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CA2F03"/>
    <w:multiLevelType w:val="multilevel"/>
    <w:tmpl w:val="4144215E"/>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41F0784"/>
    <w:multiLevelType w:val="multilevel"/>
    <w:tmpl w:val="75585210"/>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960"/>
        </w:tabs>
        <w:ind w:left="960" w:hanging="360"/>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480"/>
        </w:tabs>
        <w:ind w:left="3480" w:hanging="108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640"/>
        </w:tabs>
        <w:ind w:left="5640" w:hanging="1440"/>
      </w:pPr>
      <w:rPr>
        <w:rFonts w:hint="default"/>
      </w:rPr>
    </w:lvl>
    <w:lvl w:ilvl="8">
      <w:start w:val="1"/>
      <w:numFmt w:val="decimal"/>
      <w:isLgl/>
      <w:lvlText w:val="%1.%2.%3.%4.%5.%6.%7.%8.%9."/>
      <w:lvlJc w:val="left"/>
      <w:pPr>
        <w:tabs>
          <w:tab w:val="num" w:pos="6600"/>
        </w:tabs>
        <w:ind w:left="6600" w:hanging="1800"/>
      </w:pPr>
      <w:rPr>
        <w:rFonts w:hint="default"/>
      </w:rPr>
    </w:lvl>
  </w:abstractNum>
  <w:abstractNum w:abstractNumId="35">
    <w:nsid w:val="74983C7D"/>
    <w:multiLevelType w:val="multilevel"/>
    <w:tmpl w:val="0B88C938"/>
    <w:lvl w:ilvl="0">
      <w:start w:val="1"/>
      <w:numFmt w:val="none"/>
      <w:suff w:val="space"/>
      <w:lvlText w:val="5.2."/>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AA570DC"/>
    <w:multiLevelType w:val="multilevel"/>
    <w:tmpl w:val="E07A69C0"/>
    <w:lvl w:ilvl="0">
      <w:start w:val="1"/>
      <w:numFmt w:val="none"/>
      <w:suff w:val="space"/>
      <w:lvlText w:val="2.3%1."/>
      <w:lvlJc w:val="left"/>
      <w:pPr>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B3E5873"/>
    <w:multiLevelType w:val="multilevel"/>
    <w:tmpl w:val="1632E74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8"/>
  </w:num>
  <w:num w:numId="3">
    <w:abstractNumId w:val="36"/>
  </w:num>
  <w:num w:numId="4">
    <w:abstractNumId w:val="24"/>
  </w:num>
  <w:num w:numId="5">
    <w:abstractNumId w:val="19"/>
  </w:num>
  <w:num w:numId="6">
    <w:abstractNumId w:val="29"/>
  </w:num>
  <w:num w:numId="7">
    <w:abstractNumId w:val="11"/>
  </w:num>
  <w:num w:numId="8">
    <w:abstractNumId w:val="25"/>
  </w:num>
  <w:num w:numId="9">
    <w:abstractNumId w:val="35"/>
  </w:num>
  <w:num w:numId="10">
    <w:abstractNumId w:val="7"/>
  </w:num>
  <w:num w:numId="11">
    <w:abstractNumId w:val="2"/>
  </w:num>
  <w:num w:numId="12">
    <w:abstractNumId w:val="4"/>
  </w:num>
  <w:num w:numId="13">
    <w:abstractNumId w:val="30"/>
  </w:num>
  <w:num w:numId="14">
    <w:abstractNumId w:val="5"/>
  </w:num>
  <w:num w:numId="15">
    <w:abstractNumId w:val="27"/>
  </w:num>
  <w:num w:numId="16">
    <w:abstractNumId w:val="16"/>
  </w:num>
  <w:num w:numId="17">
    <w:abstractNumId w:val="37"/>
  </w:num>
  <w:num w:numId="18">
    <w:abstractNumId w:val="21"/>
  </w:num>
  <w:num w:numId="19">
    <w:abstractNumId w:val="33"/>
  </w:num>
  <w:num w:numId="20">
    <w:abstractNumId w:val="12"/>
  </w:num>
  <w:num w:numId="21">
    <w:abstractNumId w:val="1"/>
  </w:num>
  <w:num w:numId="22">
    <w:abstractNumId w:val="23"/>
  </w:num>
  <w:num w:numId="23">
    <w:abstractNumId w:val="28"/>
  </w:num>
  <w:num w:numId="24">
    <w:abstractNumId w:val="26"/>
  </w:num>
  <w:num w:numId="25">
    <w:abstractNumId w:val="32"/>
  </w:num>
  <w:num w:numId="26">
    <w:abstractNumId w:val="3"/>
  </w:num>
  <w:num w:numId="27">
    <w:abstractNumId w:val="31"/>
  </w:num>
  <w:num w:numId="28">
    <w:abstractNumId w:val="13"/>
  </w:num>
  <w:num w:numId="29">
    <w:abstractNumId w:val="6"/>
  </w:num>
  <w:num w:numId="30">
    <w:abstractNumId w:val="17"/>
  </w:num>
  <w:num w:numId="31">
    <w:abstractNumId w:val="9"/>
  </w:num>
  <w:num w:numId="32">
    <w:abstractNumId w:val="10"/>
  </w:num>
  <w:num w:numId="33">
    <w:abstractNumId w:val="0"/>
  </w:num>
  <w:num w:numId="34">
    <w:abstractNumId w:val="34"/>
  </w:num>
  <w:num w:numId="35">
    <w:abstractNumId w:val="8"/>
  </w:num>
  <w:num w:numId="36">
    <w:abstractNumId w:val="14"/>
  </w:num>
  <w:num w:numId="37">
    <w:abstractNumId w:val="22"/>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AD1F51"/>
    <w:rsid w:val="00004FE4"/>
    <w:rsid w:val="00005BA0"/>
    <w:rsid w:val="000072DC"/>
    <w:rsid w:val="0000780D"/>
    <w:rsid w:val="00012585"/>
    <w:rsid w:val="000140EC"/>
    <w:rsid w:val="00023758"/>
    <w:rsid w:val="00031AC1"/>
    <w:rsid w:val="0003517B"/>
    <w:rsid w:val="0003535A"/>
    <w:rsid w:val="00036304"/>
    <w:rsid w:val="00041F02"/>
    <w:rsid w:val="00044F4E"/>
    <w:rsid w:val="000479F8"/>
    <w:rsid w:val="00056F47"/>
    <w:rsid w:val="00063A6C"/>
    <w:rsid w:val="00066AA2"/>
    <w:rsid w:val="00071471"/>
    <w:rsid w:val="000743CE"/>
    <w:rsid w:val="000753BB"/>
    <w:rsid w:val="000765F2"/>
    <w:rsid w:val="000774B2"/>
    <w:rsid w:val="00080B02"/>
    <w:rsid w:val="000821E5"/>
    <w:rsid w:val="00091D52"/>
    <w:rsid w:val="000A2445"/>
    <w:rsid w:val="000A5DA0"/>
    <w:rsid w:val="000B1338"/>
    <w:rsid w:val="000B24C4"/>
    <w:rsid w:val="000B5F9C"/>
    <w:rsid w:val="000B764D"/>
    <w:rsid w:val="000C09E1"/>
    <w:rsid w:val="000C1A2B"/>
    <w:rsid w:val="000C515A"/>
    <w:rsid w:val="000C7FB9"/>
    <w:rsid w:val="000D4446"/>
    <w:rsid w:val="000D6D68"/>
    <w:rsid w:val="000E49EF"/>
    <w:rsid w:val="000E5C31"/>
    <w:rsid w:val="00107C27"/>
    <w:rsid w:val="00116CB9"/>
    <w:rsid w:val="00117A4D"/>
    <w:rsid w:val="00120E4A"/>
    <w:rsid w:val="0012221F"/>
    <w:rsid w:val="00123CA3"/>
    <w:rsid w:val="00123CEC"/>
    <w:rsid w:val="00152F26"/>
    <w:rsid w:val="00157E5E"/>
    <w:rsid w:val="00160CD9"/>
    <w:rsid w:val="00162EDD"/>
    <w:rsid w:val="00166015"/>
    <w:rsid w:val="001668CC"/>
    <w:rsid w:val="00167DC5"/>
    <w:rsid w:val="00175D30"/>
    <w:rsid w:val="0017776A"/>
    <w:rsid w:val="001809FF"/>
    <w:rsid w:val="00183BC4"/>
    <w:rsid w:val="00185206"/>
    <w:rsid w:val="00192A99"/>
    <w:rsid w:val="0019424E"/>
    <w:rsid w:val="00195F0B"/>
    <w:rsid w:val="00196736"/>
    <w:rsid w:val="00197B1C"/>
    <w:rsid w:val="001A0ADF"/>
    <w:rsid w:val="001B6147"/>
    <w:rsid w:val="001B7E5C"/>
    <w:rsid w:val="001C143A"/>
    <w:rsid w:val="001C70E9"/>
    <w:rsid w:val="001D5FB8"/>
    <w:rsid w:val="001E229E"/>
    <w:rsid w:val="001F7887"/>
    <w:rsid w:val="00204FBE"/>
    <w:rsid w:val="00211383"/>
    <w:rsid w:val="002163DB"/>
    <w:rsid w:val="00240AAC"/>
    <w:rsid w:val="002466F3"/>
    <w:rsid w:val="00253620"/>
    <w:rsid w:val="00253A11"/>
    <w:rsid w:val="0025777A"/>
    <w:rsid w:val="00263128"/>
    <w:rsid w:val="002757AC"/>
    <w:rsid w:val="00290191"/>
    <w:rsid w:val="00291758"/>
    <w:rsid w:val="0029336D"/>
    <w:rsid w:val="002A07FB"/>
    <w:rsid w:val="002A4826"/>
    <w:rsid w:val="002B1B03"/>
    <w:rsid w:val="002B786D"/>
    <w:rsid w:val="002D7AB8"/>
    <w:rsid w:val="002E2627"/>
    <w:rsid w:val="00305A3A"/>
    <w:rsid w:val="00317172"/>
    <w:rsid w:val="00322084"/>
    <w:rsid w:val="00323561"/>
    <w:rsid w:val="00330A4E"/>
    <w:rsid w:val="003463B0"/>
    <w:rsid w:val="00355CB2"/>
    <w:rsid w:val="00355ED1"/>
    <w:rsid w:val="003641A1"/>
    <w:rsid w:val="003731EC"/>
    <w:rsid w:val="00374220"/>
    <w:rsid w:val="00381863"/>
    <w:rsid w:val="003873CA"/>
    <w:rsid w:val="0039097B"/>
    <w:rsid w:val="00391DA4"/>
    <w:rsid w:val="00396161"/>
    <w:rsid w:val="00396FCF"/>
    <w:rsid w:val="003A4BDA"/>
    <w:rsid w:val="003A7FF5"/>
    <w:rsid w:val="003B141F"/>
    <w:rsid w:val="003B3CA6"/>
    <w:rsid w:val="003B7511"/>
    <w:rsid w:val="003E2A39"/>
    <w:rsid w:val="003F06C2"/>
    <w:rsid w:val="003F7179"/>
    <w:rsid w:val="0040446C"/>
    <w:rsid w:val="00404A6C"/>
    <w:rsid w:val="00405CDF"/>
    <w:rsid w:val="00407231"/>
    <w:rsid w:val="00410740"/>
    <w:rsid w:val="00412475"/>
    <w:rsid w:val="00414528"/>
    <w:rsid w:val="00414EC6"/>
    <w:rsid w:val="00415297"/>
    <w:rsid w:val="004160E3"/>
    <w:rsid w:val="00422532"/>
    <w:rsid w:val="00423ACC"/>
    <w:rsid w:val="00424EC9"/>
    <w:rsid w:val="00434AD2"/>
    <w:rsid w:val="00437C56"/>
    <w:rsid w:val="004439EE"/>
    <w:rsid w:val="00443A7F"/>
    <w:rsid w:val="004468DB"/>
    <w:rsid w:val="00454C19"/>
    <w:rsid w:val="00456CA1"/>
    <w:rsid w:val="00462038"/>
    <w:rsid w:val="00462476"/>
    <w:rsid w:val="00472E4E"/>
    <w:rsid w:val="00474222"/>
    <w:rsid w:val="004761D1"/>
    <w:rsid w:val="00483BB5"/>
    <w:rsid w:val="004841CA"/>
    <w:rsid w:val="004902BF"/>
    <w:rsid w:val="00497A3E"/>
    <w:rsid w:val="00497DDD"/>
    <w:rsid w:val="004A0EBE"/>
    <w:rsid w:val="004A6450"/>
    <w:rsid w:val="004B089F"/>
    <w:rsid w:val="004B2F37"/>
    <w:rsid w:val="004B41D2"/>
    <w:rsid w:val="004B587D"/>
    <w:rsid w:val="004C06C6"/>
    <w:rsid w:val="004C1455"/>
    <w:rsid w:val="004C275A"/>
    <w:rsid w:val="004C371A"/>
    <w:rsid w:val="004C7656"/>
    <w:rsid w:val="004D60FD"/>
    <w:rsid w:val="004F3094"/>
    <w:rsid w:val="00516DEB"/>
    <w:rsid w:val="00527E3C"/>
    <w:rsid w:val="005465A1"/>
    <w:rsid w:val="005513BA"/>
    <w:rsid w:val="0055625D"/>
    <w:rsid w:val="00562670"/>
    <w:rsid w:val="00565787"/>
    <w:rsid w:val="005670F6"/>
    <w:rsid w:val="0057019F"/>
    <w:rsid w:val="00571D63"/>
    <w:rsid w:val="00573539"/>
    <w:rsid w:val="00573DB6"/>
    <w:rsid w:val="00577FFB"/>
    <w:rsid w:val="00582563"/>
    <w:rsid w:val="005836DC"/>
    <w:rsid w:val="00587730"/>
    <w:rsid w:val="0059202A"/>
    <w:rsid w:val="00592E8F"/>
    <w:rsid w:val="005A00D6"/>
    <w:rsid w:val="005A2615"/>
    <w:rsid w:val="005B1B9B"/>
    <w:rsid w:val="005B7F08"/>
    <w:rsid w:val="005C09E7"/>
    <w:rsid w:val="005C6478"/>
    <w:rsid w:val="005F2D79"/>
    <w:rsid w:val="00601410"/>
    <w:rsid w:val="00602566"/>
    <w:rsid w:val="00605585"/>
    <w:rsid w:val="00616ED3"/>
    <w:rsid w:val="00626F54"/>
    <w:rsid w:val="0063343A"/>
    <w:rsid w:val="0063733B"/>
    <w:rsid w:val="00640ADC"/>
    <w:rsid w:val="006420FF"/>
    <w:rsid w:val="0064658B"/>
    <w:rsid w:val="006476A0"/>
    <w:rsid w:val="00647A91"/>
    <w:rsid w:val="0065716A"/>
    <w:rsid w:val="0065720D"/>
    <w:rsid w:val="00662AFE"/>
    <w:rsid w:val="00662E8D"/>
    <w:rsid w:val="00667632"/>
    <w:rsid w:val="00671286"/>
    <w:rsid w:val="0067219E"/>
    <w:rsid w:val="006733ED"/>
    <w:rsid w:val="00673A58"/>
    <w:rsid w:val="00674CD9"/>
    <w:rsid w:val="00677DD9"/>
    <w:rsid w:val="006817E0"/>
    <w:rsid w:val="00684A09"/>
    <w:rsid w:val="00685ED4"/>
    <w:rsid w:val="00687281"/>
    <w:rsid w:val="00687CA3"/>
    <w:rsid w:val="006932C3"/>
    <w:rsid w:val="00694417"/>
    <w:rsid w:val="006958BB"/>
    <w:rsid w:val="006B0854"/>
    <w:rsid w:val="006C5C42"/>
    <w:rsid w:val="006D0DC1"/>
    <w:rsid w:val="006D2102"/>
    <w:rsid w:val="006E53D3"/>
    <w:rsid w:val="006F168F"/>
    <w:rsid w:val="006F3B78"/>
    <w:rsid w:val="006F3F8D"/>
    <w:rsid w:val="006F73E0"/>
    <w:rsid w:val="00700284"/>
    <w:rsid w:val="007004C5"/>
    <w:rsid w:val="0071100D"/>
    <w:rsid w:val="007233A0"/>
    <w:rsid w:val="0073690F"/>
    <w:rsid w:val="007375F2"/>
    <w:rsid w:val="00740C24"/>
    <w:rsid w:val="0074310D"/>
    <w:rsid w:val="007510ED"/>
    <w:rsid w:val="007550C7"/>
    <w:rsid w:val="00755DF1"/>
    <w:rsid w:val="00757CC5"/>
    <w:rsid w:val="00766307"/>
    <w:rsid w:val="007721DE"/>
    <w:rsid w:val="0077726F"/>
    <w:rsid w:val="00780516"/>
    <w:rsid w:val="00781A17"/>
    <w:rsid w:val="00786078"/>
    <w:rsid w:val="007871BE"/>
    <w:rsid w:val="0079423A"/>
    <w:rsid w:val="00794283"/>
    <w:rsid w:val="0079595B"/>
    <w:rsid w:val="007B2190"/>
    <w:rsid w:val="007B2BA4"/>
    <w:rsid w:val="007B3E7B"/>
    <w:rsid w:val="007B7E3E"/>
    <w:rsid w:val="007D1CBA"/>
    <w:rsid w:val="007D38DB"/>
    <w:rsid w:val="007D6DDB"/>
    <w:rsid w:val="007D7C85"/>
    <w:rsid w:val="007E0465"/>
    <w:rsid w:val="007E4341"/>
    <w:rsid w:val="00813D21"/>
    <w:rsid w:val="00820FB5"/>
    <w:rsid w:val="00826CBA"/>
    <w:rsid w:val="00834420"/>
    <w:rsid w:val="008462BB"/>
    <w:rsid w:val="0085440C"/>
    <w:rsid w:val="008553E4"/>
    <w:rsid w:val="00860320"/>
    <w:rsid w:val="008603E5"/>
    <w:rsid w:val="0086392E"/>
    <w:rsid w:val="00866CAA"/>
    <w:rsid w:val="008701D5"/>
    <w:rsid w:val="008716C0"/>
    <w:rsid w:val="00875D22"/>
    <w:rsid w:val="00882951"/>
    <w:rsid w:val="00890703"/>
    <w:rsid w:val="00891771"/>
    <w:rsid w:val="00891887"/>
    <w:rsid w:val="00893038"/>
    <w:rsid w:val="008945E5"/>
    <w:rsid w:val="008A2484"/>
    <w:rsid w:val="008A288E"/>
    <w:rsid w:val="008A6107"/>
    <w:rsid w:val="008A66C1"/>
    <w:rsid w:val="008B4795"/>
    <w:rsid w:val="008C1061"/>
    <w:rsid w:val="008D0B8B"/>
    <w:rsid w:val="008D5B68"/>
    <w:rsid w:val="008D6327"/>
    <w:rsid w:val="008E13F1"/>
    <w:rsid w:val="008F24C9"/>
    <w:rsid w:val="008F3303"/>
    <w:rsid w:val="008F35F9"/>
    <w:rsid w:val="008F3784"/>
    <w:rsid w:val="008F713F"/>
    <w:rsid w:val="00900D99"/>
    <w:rsid w:val="009046ED"/>
    <w:rsid w:val="00905E3F"/>
    <w:rsid w:val="009102E2"/>
    <w:rsid w:val="00915877"/>
    <w:rsid w:val="00916571"/>
    <w:rsid w:val="00917A09"/>
    <w:rsid w:val="00923B1E"/>
    <w:rsid w:val="009304AB"/>
    <w:rsid w:val="00932CE1"/>
    <w:rsid w:val="0094184E"/>
    <w:rsid w:val="00952278"/>
    <w:rsid w:val="009623FA"/>
    <w:rsid w:val="00972234"/>
    <w:rsid w:val="00986B1D"/>
    <w:rsid w:val="009900AC"/>
    <w:rsid w:val="00990DA6"/>
    <w:rsid w:val="00991D76"/>
    <w:rsid w:val="00992392"/>
    <w:rsid w:val="00994DFF"/>
    <w:rsid w:val="009A3303"/>
    <w:rsid w:val="009B07BC"/>
    <w:rsid w:val="009B5680"/>
    <w:rsid w:val="009B7585"/>
    <w:rsid w:val="009C1EFA"/>
    <w:rsid w:val="009C296F"/>
    <w:rsid w:val="009C6D3E"/>
    <w:rsid w:val="009D2E75"/>
    <w:rsid w:val="009D3C17"/>
    <w:rsid w:val="009D5F32"/>
    <w:rsid w:val="009E57C3"/>
    <w:rsid w:val="009E763C"/>
    <w:rsid w:val="009E76FC"/>
    <w:rsid w:val="009F076D"/>
    <w:rsid w:val="009F0D29"/>
    <w:rsid w:val="00A1275C"/>
    <w:rsid w:val="00A136AC"/>
    <w:rsid w:val="00A20722"/>
    <w:rsid w:val="00A3608B"/>
    <w:rsid w:val="00A4039B"/>
    <w:rsid w:val="00A5123D"/>
    <w:rsid w:val="00A5258A"/>
    <w:rsid w:val="00A6153D"/>
    <w:rsid w:val="00A66C18"/>
    <w:rsid w:val="00A7492A"/>
    <w:rsid w:val="00A75207"/>
    <w:rsid w:val="00A76158"/>
    <w:rsid w:val="00A763E7"/>
    <w:rsid w:val="00A840AF"/>
    <w:rsid w:val="00A87631"/>
    <w:rsid w:val="00A92981"/>
    <w:rsid w:val="00A94636"/>
    <w:rsid w:val="00A9753F"/>
    <w:rsid w:val="00AA118B"/>
    <w:rsid w:val="00AA274A"/>
    <w:rsid w:val="00AA7D15"/>
    <w:rsid w:val="00AB272C"/>
    <w:rsid w:val="00AB47CA"/>
    <w:rsid w:val="00AC40BD"/>
    <w:rsid w:val="00AC6163"/>
    <w:rsid w:val="00AD1F51"/>
    <w:rsid w:val="00AD4A3F"/>
    <w:rsid w:val="00AE21B1"/>
    <w:rsid w:val="00AE4D2C"/>
    <w:rsid w:val="00AE5B05"/>
    <w:rsid w:val="00AF726A"/>
    <w:rsid w:val="00B01343"/>
    <w:rsid w:val="00B02778"/>
    <w:rsid w:val="00B047F6"/>
    <w:rsid w:val="00B05B91"/>
    <w:rsid w:val="00B06647"/>
    <w:rsid w:val="00B13263"/>
    <w:rsid w:val="00B13381"/>
    <w:rsid w:val="00B23C3E"/>
    <w:rsid w:val="00B33C2D"/>
    <w:rsid w:val="00B37E65"/>
    <w:rsid w:val="00B43E20"/>
    <w:rsid w:val="00B457C3"/>
    <w:rsid w:val="00B55059"/>
    <w:rsid w:val="00B55658"/>
    <w:rsid w:val="00B55B3A"/>
    <w:rsid w:val="00B607DD"/>
    <w:rsid w:val="00B63842"/>
    <w:rsid w:val="00B77E40"/>
    <w:rsid w:val="00B95335"/>
    <w:rsid w:val="00B96CE2"/>
    <w:rsid w:val="00BB2DFD"/>
    <w:rsid w:val="00BB750C"/>
    <w:rsid w:val="00BC76F8"/>
    <w:rsid w:val="00BD7231"/>
    <w:rsid w:val="00BE2042"/>
    <w:rsid w:val="00BF7ABC"/>
    <w:rsid w:val="00C00EE6"/>
    <w:rsid w:val="00C0289F"/>
    <w:rsid w:val="00C1499C"/>
    <w:rsid w:val="00C2499F"/>
    <w:rsid w:val="00C3103A"/>
    <w:rsid w:val="00C41368"/>
    <w:rsid w:val="00C93BBF"/>
    <w:rsid w:val="00C9557F"/>
    <w:rsid w:val="00C9677E"/>
    <w:rsid w:val="00CA2C04"/>
    <w:rsid w:val="00CB281E"/>
    <w:rsid w:val="00CB6B93"/>
    <w:rsid w:val="00CB7551"/>
    <w:rsid w:val="00CC1E84"/>
    <w:rsid w:val="00CC57F9"/>
    <w:rsid w:val="00CD02E8"/>
    <w:rsid w:val="00CD5F28"/>
    <w:rsid w:val="00CE25A7"/>
    <w:rsid w:val="00D04746"/>
    <w:rsid w:val="00D130D2"/>
    <w:rsid w:val="00D13D59"/>
    <w:rsid w:val="00D13F70"/>
    <w:rsid w:val="00D14780"/>
    <w:rsid w:val="00D212B6"/>
    <w:rsid w:val="00D2274A"/>
    <w:rsid w:val="00D251C8"/>
    <w:rsid w:val="00D46191"/>
    <w:rsid w:val="00D52D6E"/>
    <w:rsid w:val="00D57F8E"/>
    <w:rsid w:val="00D71845"/>
    <w:rsid w:val="00D774D5"/>
    <w:rsid w:val="00D83C61"/>
    <w:rsid w:val="00D85A0B"/>
    <w:rsid w:val="00D8777F"/>
    <w:rsid w:val="00DA09F0"/>
    <w:rsid w:val="00DA21BE"/>
    <w:rsid w:val="00DA56D1"/>
    <w:rsid w:val="00DB5BEC"/>
    <w:rsid w:val="00DB70F0"/>
    <w:rsid w:val="00DB7368"/>
    <w:rsid w:val="00DC11E4"/>
    <w:rsid w:val="00DC49FD"/>
    <w:rsid w:val="00DC4ADA"/>
    <w:rsid w:val="00DD0A1B"/>
    <w:rsid w:val="00DD74CD"/>
    <w:rsid w:val="00DE09F2"/>
    <w:rsid w:val="00DE5D66"/>
    <w:rsid w:val="00DE604C"/>
    <w:rsid w:val="00DE7DD3"/>
    <w:rsid w:val="00DF25A2"/>
    <w:rsid w:val="00DF7AF4"/>
    <w:rsid w:val="00E02F57"/>
    <w:rsid w:val="00E07B09"/>
    <w:rsid w:val="00E102BD"/>
    <w:rsid w:val="00E114EA"/>
    <w:rsid w:val="00E129BC"/>
    <w:rsid w:val="00E1344A"/>
    <w:rsid w:val="00E2082F"/>
    <w:rsid w:val="00E23342"/>
    <w:rsid w:val="00E23C17"/>
    <w:rsid w:val="00E30F7D"/>
    <w:rsid w:val="00E31E22"/>
    <w:rsid w:val="00E35D4F"/>
    <w:rsid w:val="00E424F1"/>
    <w:rsid w:val="00E43706"/>
    <w:rsid w:val="00E43BB0"/>
    <w:rsid w:val="00E46B0A"/>
    <w:rsid w:val="00E476A8"/>
    <w:rsid w:val="00E65F72"/>
    <w:rsid w:val="00E71AEC"/>
    <w:rsid w:val="00E7352E"/>
    <w:rsid w:val="00E73EF5"/>
    <w:rsid w:val="00EA762C"/>
    <w:rsid w:val="00EB09B1"/>
    <w:rsid w:val="00EC4238"/>
    <w:rsid w:val="00EC73C7"/>
    <w:rsid w:val="00ED0849"/>
    <w:rsid w:val="00ED6299"/>
    <w:rsid w:val="00ED66CC"/>
    <w:rsid w:val="00ED76BA"/>
    <w:rsid w:val="00ED7E52"/>
    <w:rsid w:val="00EE4B2D"/>
    <w:rsid w:val="00EE5871"/>
    <w:rsid w:val="00EF4333"/>
    <w:rsid w:val="00EF4E2E"/>
    <w:rsid w:val="00EF7FBA"/>
    <w:rsid w:val="00F01A88"/>
    <w:rsid w:val="00F03EC1"/>
    <w:rsid w:val="00F12AEC"/>
    <w:rsid w:val="00F20179"/>
    <w:rsid w:val="00F26EEE"/>
    <w:rsid w:val="00F4079A"/>
    <w:rsid w:val="00F42196"/>
    <w:rsid w:val="00F45F22"/>
    <w:rsid w:val="00F47D3B"/>
    <w:rsid w:val="00F602F4"/>
    <w:rsid w:val="00F61267"/>
    <w:rsid w:val="00F721CF"/>
    <w:rsid w:val="00F76DEF"/>
    <w:rsid w:val="00F84117"/>
    <w:rsid w:val="00F84F8E"/>
    <w:rsid w:val="00F85216"/>
    <w:rsid w:val="00F85FAF"/>
    <w:rsid w:val="00F931F5"/>
    <w:rsid w:val="00F946C6"/>
    <w:rsid w:val="00FB5024"/>
    <w:rsid w:val="00FB660E"/>
    <w:rsid w:val="00FC3266"/>
    <w:rsid w:val="00FD2CC2"/>
    <w:rsid w:val="00FD5C13"/>
    <w:rsid w:val="00FE65EB"/>
    <w:rsid w:val="00FE7507"/>
    <w:rsid w:val="00FF3956"/>
    <w:rsid w:val="00FF4A0D"/>
    <w:rsid w:val="00FF6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uk-UA"/>
    </w:rPr>
  </w:style>
  <w:style w:type="paragraph" w:styleId="1">
    <w:name w:val="heading 1"/>
    <w:basedOn w:val="a"/>
    <w:next w:val="a"/>
    <w:qFormat/>
    <w:rsid w:val="00685ED4"/>
    <w:pPr>
      <w:keepNext/>
      <w:jc w:val="center"/>
      <w:outlineLvl w:val="0"/>
    </w:pPr>
    <w:rPr>
      <w:b/>
      <w:sz w:val="28"/>
      <w:szCs w:val="20"/>
      <w:lang w:val="en-US" w:eastAsia="ru-RU"/>
    </w:rPr>
  </w:style>
  <w:style w:type="paragraph" w:styleId="2">
    <w:name w:val="heading 2"/>
    <w:basedOn w:val="a"/>
    <w:next w:val="a"/>
    <w:qFormat/>
    <w:rsid w:val="00685ED4"/>
    <w:pPr>
      <w:keepNext/>
      <w:jc w:val="center"/>
      <w:outlineLvl w:val="1"/>
    </w:pPr>
    <w:rPr>
      <w:b/>
      <w:sz w:val="36"/>
      <w:szCs w:val="20"/>
      <w:lang w:val="en-US"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97B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2"/>
    <w:basedOn w:val="a"/>
    <w:rsid w:val="009C1EFA"/>
    <w:pPr>
      <w:ind w:right="-241"/>
    </w:pPr>
    <w:rPr>
      <w:szCs w:val="20"/>
      <w:lang w:eastAsia="ru-RU"/>
    </w:rPr>
  </w:style>
  <w:style w:type="paragraph" w:styleId="a4">
    <w:name w:val="footer"/>
    <w:basedOn w:val="a"/>
    <w:rsid w:val="009C1EFA"/>
    <w:pPr>
      <w:tabs>
        <w:tab w:val="center" w:pos="4153"/>
        <w:tab w:val="right" w:pos="8306"/>
      </w:tabs>
    </w:pPr>
    <w:rPr>
      <w:sz w:val="28"/>
      <w:szCs w:val="20"/>
      <w:lang w:val="ru-RU" w:eastAsia="ru-RU"/>
    </w:rPr>
  </w:style>
  <w:style w:type="character" w:styleId="a5">
    <w:name w:val="page number"/>
    <w:basedOn w:val="a0"/>
    <w:rsid w:val="009C1EFA"/>
  </w:style>
  <w:style w:type="paragraph" w:styleId="a6">
    <w:name w:val="header"/>
    <w:basedOn w:val="a"/>
    <w:rsid w:val="000C1A2B"/>
    <w:pPr>
      <w:tabs>
        <w:tab w:val="center" w:pos="4677"/>
        <w:tab w:val="right" w:pos="9355"/>
      </w:tabs>
    </w:pPr>
  </w:style>
  <w:style w:type="paragraph" w:customStyle="1" w:styleId="rvps14">
    <w:name w:val="rvps14"/>
    <w:basedOn w:val="a"/>
    <w:rsid w:val="00F61267"/>
    <w:pPr>
      <w:spacing w:before="100" w:beforeAutospacing="1" w:after="100" w:afterAutospacing="1"/>
    </w:pPr>
    <w:rPr>
      <w:lang w:val="ru-RU" w:eastAsia="ru-RU"/>
    </w:rPr>
  </w:style>
  <w:style w:type="character" w:customStyle="1" w:styleId="rvts9">
    <w:name w:val="rvts9"/>
    <w:rsid w:val="00F61267"/>
  </w:style>
  <w:style w:type="character" w:customStyle="1" w:styleId="apple-converted-space">
    <w:name w:val="apple-converted-space"/>
    <w:rsid w:val="00F61267"/>
  </w:style>
  <w:style w:type="paragraph" w:customStyle="1" w:styleId="rvps6">
    <w:name w:val="rvps6"/>
    <w:basedOn w:val="a"/>
    <w:rsid w:val="00F61267"/>
    <w:pPr>
      <w:spacing w:before="100" w:beforeAutospacing="1" w:after="100" w:afterAutospacing="1"/>
    </w:pPr>
    <w:rPr>
      <w:lang w:val="ru-RU" w:eastAsia="ru-RU"/>
    </w:rPr>
  </w:style>
  <w:style w:type="character" w:customStyle="1" w:styleId="rvts23">
    <w:name w:val="rvts23"/>
    <w:rsid w:val="00F61267"/>
  </w:style>
  <w:style w:type="paragraph" w:customStyle="1" w:styleId="rvps7">
    <w:name w:val="rvps7"/>
    <w:basedOn w:val="a"/>
    <w:rsid w:val="00F61267"/>
    <w:pPr>
      <w:spacing w:before="100" w:beforeAutospacing="1" w:after="100" w:afterAutospacing="1"/>
    </w:pPr>
    <w:rPr>
      <w:lang w:val="ru-RU" w:eastAsia="ru-RU"/>
    </w:rPr>
  </w:style>
  <w:style w:type="character" w:customStyle="1" w:styleId="rvts15">
    <w:name w:val="rvts15"/>
    <w:rsid w:val="00F61267"/>
  </w:style>
  <w:style w:type="paragraph" w:customStyle="1" w:styleId="rvps2">
    <w:name w:val="rvps2"/>
    <w:basedOn w:val="a"/>
    <w:rsid w:val="00F61267"/>
    <w:pPr>
      <w:spacing w:before="100" w:beforeAutospacing="1" w:after="100" w:afterAutospacing="1"/>
    </w:pPr>
    <w:rPr>
      <w:lang w:val="ru-RU" w:eastAsia="ru-RU"/>
    </w:rPr>
  </w:style>
  <w:style w:type="character" w:styleId="a7">
    <w:name w:val="Hyperlink"/>
    <w:uiPriority w:val="99"/>
    <w:semiHidden/>
    <w:unhideWhenUsed/>
    <w:rsid w:val="00F61267"/>
    <w:rPr>
      <w:color w:val="0000FF"/>
      <w:u w:val="single"/>
    </w:rPr>
  </w:style>
  <w:style w:type="paragraph" w:customStyle="1" w:styleId="rvps4">
    <w:name w:val="rvps4"/>
    <w:basedOn w:val="a"/>
    <w:rsid w:val="00F61267"/>
    <w:pPr>
      <w:spacing w:before="100" w:beforeAutospacing="1" w:after="100" w:afterAutospacing="1"/>
    </w:pPr>
    <w:rPr>
      <w:lang w:val="ru-RU" w:eastAsia="ru-RU"/>
    </w:rPr>
  </w:style>
  <w:style w:type="character" w:customStyle="1" w:styleId="rvts44">
    <w:name w:val="rvts44"/>
    <w:rsid w:val="00F61267"/>
  </w:style>
  <w:style w:type="paragraph" w:customStyle="1" w:styleId="rvps15">
    <w:name w:val="rvps15"/>
    <w:basedOn w:val="a"/>
    <w:rsid w:val="00F61267"/>
    <w:pPr>
      <w:spacing w:before="100" w:beforeAutospacing="1" w:after="100" w:afterAutospacing="1"/>
    </w:pPr>
    <w:rPr>
      <w:lang w:val="ru-RU" w:eastAsia="ru-RU"/>
    </w:rPr>
  </w:style>
  <w:style w:type="paragraph" w:customStyle="1" w:styleId="rvps8">
    <w:name w:val="rvps8"/>
    <w:basedOn w:val="a"/>
    <w:rsid w:val="00F61267"/>
    <w:pPr>
      <w:spacing w:before="100" w:beforeAutospacing="1" w:after="100" w:afterAutospacing="1"/>
    </w:pPr>
    <w:rPr>
      <w:lang w:val="ru-RU" w:eastAsia="ru-RU"/>
    </w:rPr>
  </w:style>
  <w:style w:type="paragraph" w:customStyle="1" w:styleId="rvps12">
    <w:name w:val="rvps12"/>
    <w:basedOn w:val="a"/>
    <w:rsid w:val="00F61267"/>
    <w:pPr>
      <w:spacing w:before="100" w:beforeAutospacing="1" w:after="100" w:afterAutospacing="1"/>
    </w:pPr>
    <w:rPr>
      <w:lang w:val="ru-RU" w:eastAsia="ru-RU"/>
    </w:rPr>
  </w:style>
  <w:style w:type="character" w:customStyle="1" w:styleId="rvts82">
    <w:name w:val="rvts82"/>
    <w:rsid w:val="00F61267"/>
  </w:style>
  <w:style w:type="character" w:customStyle="1" w:styleId="rvts90">
    <w:name w:val="rvts90"/>
    <w:rsid w:val="00F61267"/>
  </w:style>
  <w:style w:type="paragraph" w:styleId="HTML">
    <w:name w:val="HTML Preformatted"/>
    <w:basedOn w:val="a"/>
    <w:link w:val="HTML0"/>
    <w:uiPriority w:val="99"/>
    <w:unhideWhenUsed/>
    <w:rsid w:val="007B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7B2190"/>
    <w:rPr>
      <w:rFonts w:ascii="Courier New" w:hAnsi="Courier New" w:cs="Courier New"/>
    </w:rPr>
  </w:style>
  <w:style w:type="paragraph" w:styleId="a8">
    <w:name w:val="No Spacing"/>
    <w:uiPriority w:val="1"/>
    <w:qFormat/>
    <w:rsid w:val="007B2BA4"/>
    <w:rPr>
      <w:sz w:val="24"/>
      <w:szCs w:val="24"/>
      <w:lang w:val="uk-UA" w:eastAsia="uk-UA"/>
    </w:rPr>
  </w:style>
  <w:style w:type="paragraph" w:customStyle="1" w:styleId="rvps1">
    <w:name w:val="rvps1"/>
    <w:basedOn w:val="a"/>
    <w:rsid w:val="00694417"/>
    <w:pPr>
      <w:spacing w:before="100" w:beforeAutospacing="1" w:after="100" w:afterAutospacing="1"/>
    </w:pPr>
  </w:style>
  <w:style w:type="paragraph" w:customStyle="1" w:styleId="rvps18">
    <w:name w:val="rvps18"/>
    <w:basedOn w:val="a"/>
    <w:rsid w:val="00694417"/>
    <w:pPr>
      <w:spacing w:before="100" w:beforeAutospacing="1" w:after="100" w:afterAutospacing="1"/>
    </w:pPr>
  </w:style>
  <w:style w:type="paragraph" w:styleId="a9">
    <w:name w:val="Normal (Web)"/>
    <w:basedOn w:val="a"/>
    <w:uiPriority w:val="99"/>
    <w:semiHidden/>
    <w:unhideWhenUsed/>
    <w:rsid w:val="00694417"/>
    <w:pPr>
      <w:spacing w:before="100" w:beforeAutospacing="1" w:after="100" w:afterAutospacing="1"/>
    </w:pPr>
  </w:style>
  <w:style w:type="character" w:customStyle="1" w:styleId="rvts52">
    <w:name w:val="rvts52"/>
    <w:basedOn w:val="a0"/>
    <w:rsid w:val="00694417"/>
  </w:style>
  <w:style w:type="character" w:customStyle="1" w:styleId="rvts11">
    <w:name w:val="rvts11"/>
    <w:basedOn w:val="a0"/>
    <w:rsid w:val="00694417"/>
  </w:style>
  <w:style w:type="paragraph" w:customStyle="1" w:styleId="rvps11">
    <w:name w:val="rvps11"/>
    <w:basedOn w:val="a"/>
    <w:rsid w:val="006944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547244">
      <w:bodyDiv w:val="1"/>
      <w:marLeft w:val="0"/>
      <w:marRight w:val="0"/>
      <w:marTop w:val="0"/>
      <w:marBottom w:val="0"/>
      <w:divBdr>
        <w:top w:val="none" w:sz="0" w:space="0" w:color="auto"/>
        <w:left w:val="none" w:sz="0" w:space="0" w:color="auto"/>
        <w:bottom w:val="none" w:sz="0" w:space="0" w:color="auto"/>
        <w:right w:val="none" w:sz="0" w:space="0" w:color="auto"/>
      </w:divBdr>
    </w:div>
    <w:div w:id="316223467">
      <w:bodyDiv w:val="1"/>
      <w:marLeft w:val="0"/>
      <w:marRight w:val="0"/>
      <w:marTop w:val="0"/>
      <w:marBottom w:val="0"/>
      <w:divBdr>
        <w:top w:val="none" w:sz="0" w:space="0" w:color="auto"/>
        <w:left w:val="none" w:sz="0" w:space="0" w:color="auto"/>
        <w:bottom w:val="none" w:sz="0" w:space="0" w:color="auto"/>
        <w:right w:val="none" w:sz="0" w:space="0" w:color="auto"/>
      </w:divBdr>
      <w:divsChild>
        <w:div w:id="816655433">
          <w:marLeft w:val="0"/>
          <w:marRight w:val="0"/>
          <w:marTop w:val="0"/>
          <w:marBottom w:val="150"/>
          <w:divBdr>
            <w:top w:val="none" w:sz="0" w:space="0" w:color="auto"/>
            <w:left w:val="none" w:sz="0" w:space="0" w:color="auto"/>
            <w:bottom w:val="none" w:sz="0" w:space="0" w:color="auto"/>
            <w:right w:val="none" w:sz="0" w:space="0" w:color="auto"/>
          </w:divBdr>
        </w:div>
      </w:divsChild>
    </w:div>
    <w:div w:id="435248875">
      <w:bodyDiv w:val="1"/>
      <w:marLeft w:val="0"/>
      <w:marRight w:val="0"/>
      <w:marTop w:val="0"/>
      <w:marBottom w:val="0"/>
      <w:divBdr>
        <w:top w:val="none" w:sz="0" w:space="0" w:color="auto"/>
        <w:left w:val="none" w:sz="0" w:space="0" w:color="auto"/>
        <w:bottom w:val="none" w:sz="0" w:space="0" w:color="auto"/>
        <w:right w:val="none" w:sz="0" w:space="0" w:color="auto"/>
      </w:divBdr>
    </w:div>
    <w:div w:id="494338841">
      <w:bodyDiv w:val="1"/>
      <w:marLeft w:val="0"/>
      <w:marRight w:val="0"/>
      <w:marTop w:val="0"/>
      <w:marBottom w:val="0"/>
      <w:divBdr>
        <w:top w:val="none" w:sz="0" w:space="0" w:color="auto"/>
        <w:left w:val="none" w:sz="0" w:space="0" w:color="auto"/>
        <w:bottom w:val="none" w:sz="0" w:space="0" w:color="auto"/>
        <w:right w:val="none" w:sz="0" w:space="0" w:color="auto"/>
      </w:divBdr>
    </w:div>
    <w:div w:id="761879172">
      <w:bodyDiv w:val="1"/>
      <w:marLeft w:val="0"/>
      <w:marRight w:val="0"/>
      <w:marTop w:val="0"/>
      <w:marBottom w:val="0"/>
      <w:divBdr>
        <w:top w:val="none" w:sz="0" w:space="0" w:color="auto"/>
        <w:left w:val="none" w:sz="0" w:space="0" w:color="auto"/>
        <w:bottom w:val="none" w:sz="0" w:space="0" w:color="auto"/>
        <w:right w:val="none" w:sz="0" w:space="0" w:color="auto"/>
      </w:divBdr>
      <w:divsChild>
        <w:div w:id="171923128">
          <w:marLeft w:val="0"/>
          <w:marRight w:val="0"/>
          <w:marTop w:val="150"/>
          <w:marBottom w:val="150"/>
          <w:divBdr>
            <w:top w:val="none" w:sz="0" w:space="0" w:color="auto"/>
            <w:left w:val="none" w:sz="0" w:space="0" w:color="auto"/>
            <w:bottom w:val="none" w:sz="0" w:space="0" w:color="auto"/>
            <w:right w:val="none" w:sz="0" w:space="0" w:color="auto"/>
          </w:divBdr>
        </w:div>
        <w:div w:id="175731003">
          <w:marLeft w:val="0"/>
          <w:marRight w:val="0"/>
          <w:marTop w:val="0"/>
          <w:marBottom w:val="150"/>
          <w:divBdr>
            <w:top w:val="none" w:sz="0" w:space="0" w:color="auto"/>
            <w:left w:val="none" w:sz="0" w:space="0" w:color="auto"/>
            <w:bottom w:val="none" w:sz="0" w:space="0" w:color="auto"/>
            <w:right w:val="none" w:sz="0" w:space="0" w:color="auto"/>
          </w:divBdr>
        </w:div>
        <w:div w:id="218176914">
          <w:marLeft w:val="0"/>
          <w:marRight w:val="0"/>
          <w:marTop w:val="150"/>
          <w:marBottom w:val="150"/>
          <w:divBdr>
            <w:top w:val="none" w:sz="0" w:space="0" w:color="auto"/>
            <w:left w:val="none" w:sz="0" w:space="0" w:color="auto"/>
            <w:bottom w:val="none" w:sz="0" w:space="0" w:color="auto"/>
            <w:right w:val="none" w:sz="0" w:space="0" w:color="auto"/>
          </w:divBdr>
        </w:div>
        <w:div w:id="233202386">
          <w:marLeft w:val="0"/>
          <w:marRight w:val="0"/>
          <w:marTop w:val="0"/>
          <w:marBottom w:val="150"/>
          <w:divBdr>
            <w:top w:val="none" w:sz="0" w:space="0" w:color="auto"/>
            <w:left w:val="none" w:sz="0" w:space="0" w:color="auto"/>
            <w:bottom w:val="none" w:sz="0" w:space="0" w:color="auto"/>
            <w:right w:val="none" w:sz="0" w:space="0" w:color="auto"/>
          </w:divBdr>
        </w:div>
        <w:div w:id="672146088">
          <w:marLeft w:val="0"/>
          <w:marRight w:val="0"/>
          <w:marTop w:val="0"/>
          <w:marBottom w:val="150"/>
          <w:divBdr>
            <w:top w:val="none" w:sz="0" w:space="0" w:color="auto"/>
            <w:left w:val="none" w:sz="0" w:space="0" w:color="auto"/>
            <w:bottom w:val="none" w:sz="0" w:space="0" w:color="auto"/>
            <w:right w:val="none" w:sz="0" w:space="0" w:color="auto"/>
          </w:divBdr>
        </w:div>
        <w:div w:id="721176969">
          <w:marLeft w:val="0"/>
          <w:marRight w:val="0"/>
          <w:marTop w:val="0"/>
          <w:marBottom w:val="150"/>
          <w:divBdr>
            <w:top w:val="none" w:sz="0" w:space="0" w:color="auto"/>
            <w:left w:val="none" w:sz="0" w:space="0" w:color="auto"/>
            <w:bottom w:val="none" w:sz="0" w:space="0" w:color="auto"/>
            <w:right w:val="none" w:sz="0" w:space="0" w:color="auto"/>
          </w:divBdr>
        </w:div>
        <w:div w:id="757870470">
          <w:marLeft w:val="0"/>
          <w:marRight w:val="0"/>
          <w:marTop w:val="0"/>
          <w:marBottom w:val="150"/>
          <w:divBdr>
            <w:top w:val="none" w:sz="0" w:space="0" w:color="auto"/>
            <w:left w:val="none" w:sz="0" w:space="0" w:color="auto"/>
            <w:bottom w:val="none" w:sz="0" w:space="0" w:color="auto"/>
            <w:right w:val="none" w:sz="0" w:space="0" w:color="auto"/>
          </w:divBdr>
        </w:div>
        <w:div w:id="797145066">
          <w:marLeft w:val="0"/>
          <w:marRight w:val="0"/>
          <w:marTop w:val="0"/>
          <w:marBottom w:val="150"/>
          <w:divBdr>
            <w:top w:val="none" w:sz="0" w:space="0" w:color="auto"/>
            <w:left w:val="none" w:sz="0" w:space="0" w:color="auto"/>
            <w:bottom w:val="none" w:sz="0" w:space="0" w:color="auto"/>
            <w:right w:val="none" w:sz="0" w:space="0" w:color="auto"/>
          </w:divBdr>
        </w:div>
        <w:div w:id="865799509">
          <w:marLeft w:val="0"/>
          <w:marRight w:val="0"/>
          <w:marTop w:val="150"/>
          <w:marBottom w:val="150"/>
          <w:divBdr>
            <w:top w:val="none" w:sz="0" w:space="0" w:color="auto"/>
            <w:left w:val="none" w:sz="0" w:space="0" w:color="auto"/>
            <w:bottom w:val="none" w:sz="0" w:space="0" w:color="auto"/>
            <w:right w:val="none" w:sz="0" w:space="0" w:color="auto"/>
          </w:divBdr>
        </w:div>
        <w:div w:id="1215241810">
          <w:marLeft w:val="0"/>
          <w:marRight w:val="0"/>
          <w:marTop w:val="0"/>
          <w:marBottom w:val="150"/>
          <w:divBdr>
            <w:top w:val="none" w:sz="0" w:space="0" w:color="auto"/>
            <w:left w:val="none" w:sz="0" w:space="0" w:color="auto"/>
            <w:bottom w:val="none" w:sz="0" w:space="0" w:color="auto"/>
            <w:right w:val="none" w:sz="0" w:space="0" w:color="auto"/>
          </w:divBdr>
        </w:div>
        <w:div w:id="1463958795">
          <w:marLeft w:val="0"/>
          <w:marRight w:val="0"/>
          <w:marTop w:val="150"/>
          <w:marBottom w:val="150"/>
          <w:divBdr>
            <w:top w:val="none" w:sz="0" w:space="0" w:color="auto"/>
            <w:left w:val="none" w:sz="0" w:space="0" w:color="auto"/>
            <w:bottom w:val="none" w:sz="0" w:space="0" w:color="auto"/>
            <w:right w:val="none" w:sz="0" w:space="0" w:color="auto"/>
          </w:divBdr>
        </w:div>
        <w:div w:id="1675182361">
          <w:marLeft w:val="0"/>
          <w:marRight w:val="0"/>
          <w:marTop w:val="150"/>
          <w:marBottom w:val="150"/>
          <w:divBdr>
            <w:top w:val="none" w:sz="0" w:space="0" w:color="auto"/>
            <w:left w:val="none" w:sz="0" w:space="0" w:color="auto"/>
            <w:bottom w:val="none" w:sz="0" w:space="0" w:color="auto"/>
            <w:right w:val="none" w:sz="0" w:space="0" w:color="auto"/>
          </w:divBdr>
        </w:div>
        <w:div w:id="1751122249">
          <w:marLeft w:val="0"/>
          <w:marRight w:val="0"/>
          <w:marTop w:val="150"/>
          <w:marBottom w:val="150"/>
          <w:divBdr>
            <w:top w:val="none" w:sz="0" w:space="0" w:color="auto"/>
            <w:left w:val="none" w:sz="0" w:space="0" w:color="auto"/>
            <w:bottom w:val="none" w:sz="0" w:space="0" w:color="auto"/>
            <w:right w:val="none" w:sz="0" w:space="0" w:color="auto"/>
          </w:divBdr>
        </w:div>
      </w:divsChild>
    </w:div>
    <w:div w:id="907111704">
      <w:bodyDiv w:val="1"/>
      <w:marLeft w:val="0"/>
      <w:marRight w:val="0"/>
      <w:marTop w:val="0"/>
      <w:marBottom w:val="0"/>
      <w:divBdr>
        <w:top w:val="none" w:sz="0" w:space="0" w:color="auto"/>
        <w:left w:val="none" w:sz="0" w:space="0" w:color="auto"/>
        <w:bottom w:val="none" w:sz="0" w:space="0" w:color="auto"/>
        <w:right w:val="none" w:sz="0" w:space="0" w:color="auto"/>
      </w:divBdr>
    </w:div>
    <w:div w:id="1152410633">
      <w:bodyDiv w:val="1"/>
      <w:marLeft w:val="0"/>
      <w:marRight w:val="0"/>
      <w:marTop w:val="0"/>
      <w:marBottom w:val="0"/>
      <w:divBdr>
        <w:top w:val="none" w:sz="0" w:space="0" w:color="auto"/>
        <w:left w:val="none" w:sz="0" w:space="0" w:color="auto"/>
        <w:bottom w:val="none" w:sz="0" w:space="0" w:color="auto"/>
        <w:right w:val="none" w:sz="0" w:space="0" w:color="auto"/>
      </w:divBdr>
    </w:div>
    <w:div w:id="1491411763">
      <w:bodyDiv w:val="1"/>
      <w:marLeft w:val="0"/>
      <w:marRight w:val="0"/>
      <w:marTop w:val="0"/>
      <w:marBottom w:val="0"/>
      <w:divBdr>
        <w:top w:val="none" w:sz="0" w:space="0" w:color="auto"/>
        <w:left w:val="none" w:sz="0" w:space="0" w:color="auto"/>
        <w:bottom w:val="none" w:sz="0" w:space="0" w:color="auto"/>
        <w:right w:val="none" w:sz="0" w:space="0" w:color="auto"/>
      </w:divBdr>
      <w:divsChild>
        <w:div w:id="35661074">
          <w:marLeft w:val="0"/>
          <w:marRight w:val="0"/>
          <w:marTop w:val="150"/>
          <w:marBottom w:val="150"/>
          <w:divBdr>
            <w:top w:val="none" w:sz="0" w:space="0" w:color="auto"/>
            <w:left w:val="none" w:sz="0" w:space="0" w:color="auto"/>
            <w:bottom w:val="none" w:sz="0" w:space="0" w:color="auto"/>
            <w:right w:val="none" w:sz="0" w:space="0" w:color="auto"/>
          </w:divBdr>
        </w:div>
        <w:div w:id="582956060">
          <w:marLeft w:val="0"/>
          <w:marRight w:val="0"/>
          <w:marTop w:val="0"/>
          <w:marBottom w:val="150"/>
          <w:divBdr>
            <w:top w:val="none" w:sz="0" w:space="0" w:color="auto"/>
            <w:left w:val="none" w:sz="0" w:space="0" w:color="auto"/>
            <w:bottom w:val="none" w:sz="0" w:space="0" w:color="auto"/>
            <w:right w:val="none" w:sz="0" w:space="0" w:color="auto"/>
          </w:divBdr>
        </w:div>
        <w:div w:id="872233016">
          <w:marLeft w:val="0"/>
          <w:marRight w:val="0"/>
          <w:marTop w:val="0"/>
          <w:marBottom w:val="150"/>
          <w:divBdr>
            <w:top w:val="none" w:sz="0" w:space="0" w:color="auto"/>
            <w:left w:val="none" w:sz="0" w:space="0" w:color="auto"/>
            <w:bottom w:val="none" w:sz="0" w:space="0" w:color="auto"/>
            <w:right w:val="none" w:sz="0" w:space="0" w:color="auto"/>
          </w:divBdr>
        </w:div>
        <w:div w:id="1440875201">
          <w:marLeft w:val="0"/>
          <w:marRight w:val="0"/>
          <w:marTop w:val="0"/>
          <w:marBottom w:val="150"/>
          <w:divBdr>
            <w:top w:val="none" w:sz="0" w:space="0" w:color="auto"/>
            <w:left w:val="none" w:sz="0" w:space="0" w:color="auto"/>
            <w:bottom w:val="none" w:sz="0" w:space="0" w:color="auto"/>
            <w:right w:val="none" w:sz="0" w:space="0" w:color="auto"/>
          </w:divBdr>
        </w:div>
        <w:div w:id="1688363253">
          <w:marLeft w:val="0"/>
          <w:marRight w:val="0"/>
          <w:marTop w:val="150"/>
          <w:marBottom w:val="150"/>
          <w:divBdr>
            <w:top w:val="none" w:sz="0" w:space="0" w:color="auto"/>
            <w:left w:val="none" w:sz="0" w:space="0" w:color="auto"/>
            <w:bottom w:val="none" w:sz="0" w:space="0" w:color="auto"/>
            <w:right w:val="none" w:sz="0" w:space="0" w:color="auto"/>
          </w:divBdr>
        </w:div>
      </w:divsChild>
    </w:div>
    <w:div w:id="17230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r004873-15" TargetMode="External"/><Relationship Id="rId13" Type="http://schemas.openxmlformats.org/officeDocument/2006/relationships/hyperlink" Target="https://zakon.rada.gov.ua/laws/show/z0252-16" TargetMode="External"/><Relationship Id="rId18" Type="http://schemas.openxmlformats.org/officeDocument/2006/relationships/hyperlink" Target="https://zakon.rada.gov.ua/laws/show/z0031-00" TargetMode="External"/><Relationship Id="rId26" Type="http://schemas.openxmlformats.org/officeDocument/2006/relationships/hyperlink" Target="https://zakon.rada.gov.ua/laws/show/z0308-13/print" TargetMode="External"/><Relationship Id="rId3" Type="http://schemas.openxmlformats.org/officeDocument/2006/relationships/settings" Target="settings.xml"/><Relationship Id="rId21" Type="http://schemas.openxmlformats.org/officeDocument/2006/relationships/hyperlink" Target="https://zakon.rada.gov.ua/laws/show/z0031-00" TargetMode="External"/><Relationship Id="rId7" Type="http://schemas.openxmlformats.org/officeDocument/2006/relationships/image" Target="media/image1.png"/><Relationship Id="rId12" Type="http://schemas.openxmlformats.org/officeDocument/2006/relationships/hyperlink" Target="https://zakon.rada.gov.ua/laws/show/z0308-13/print" TargetMode="External"/><Relationship Id="rId17" Type="http://schemas.openxmlformats.org/officeDocument/2006/relationships/hyperlink" Target="https://zakon.rada.gov.ua/laws/show/z0031-00" TargetMode="External"/><Relationship Id="rId25" Type="http://schemas.openxmlformats.org/officeDocument/2006/relationships/hyperlink" Target="https://zakon.rada.gov.ua/laws/show/z0031-00" TargetMode="External"/><Relationship Id="rId2" Type="http://schemas.openxmlformats.org/officeDocument/2006/relationships/styles" Target="styles.xml"/><Relationship Id="rId16" Type="http://schemas.openxmlformats.org/officeDocument/2006/relationships/hyperlink" Target="https://zakon.rada.gov.ua/laws/show/1317-2009-%D0%BF" TargetMode="External"/><Relationship Id="rId20" Type="http://schemas.openxmlformats.org/officeDocument/2006/relationships/hyperlink" Target="https://zakon.rada.gov.ua/laws/show/z0031-0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353-12" TargetMode="External"/><Relationship Id="rId24" Type="http://schemas.openxmlformats.org/officeDocument/2006/relationships/hyperlink" Target="https://zakon.rada.gov.ua/laws/show/z0308-13/print" TargetMode="External"/><Relationship Id="rId5" Type="http://schemas.openxmlformats.org/officeDocument/2006/relationships/footnotes" Target="footnotes.xml"/><Relationship Id="rId15" Type="http://schemas.openxmlformats.org/officeDocument/2006/relationships/hyperlink" Target="https://zakon.rada.gov.ua/laws/show/z0308-13/print" TargetMode="External"/><Relationship Id="rId23" Type="http://schemas.openxmlformats.org/officeDocument/2006/relationships/hyperlink" Target="https://zakon.rada.gov.ua/laws/show/z0308-13/print" TargetMode="External"/><Relationship Id="rId28" Type="http://schemas.openxmlformats.org/officeDocument/2006/relationships/footer" Target="footer1.xml"/><Relationship Id="rId10" Type="http://schemas.openxmlformats.org/officeDocument/2006/relationships/hyperlink" Target="https://zakon.rada.gov.ua/laws/show/z0252-16" TargetMode="External"/><Relationship Id="rId19" Type="http://schemas.openxmlformats.org/officeDocument/2006/relationships/hyperlink" Target="https://zakon.rada.gov.ua/laws/show/z0308-13/pri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n0001873-16" TargetMode="External"/><Relationship Id="rId14" Type="http://schemas.openxmlformats.org/officeDocument/2006/relationships/hyperlink" Target="https://zakon.rada.gov.ua/laws/show/z0252-16" TargetMode="External"/><Relationship Id="rId22" Type="http://schemas.openxmlformats.org/officeDocument/2006/relationships/hyperlink" Target="https://zakon.rada.gov.ua/laws/show/z0308-13/print" TargetMode="External"/><Relationship Id="rId27" Type="http://schemas.openxmlformats.org/officeDocument/2006/relationships/hyperlink" Target="https://zakon.rada.gov.ua/laws/show/z0308-13/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3220</Words>
  <Characters>18359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ЛОЦЕМДМК</Company>
  <LinksUpToDate>false</LinksUpToDate>
  <CharactersWithSpaces>21536</CharactersWithSpaces>
  <SharedDoc>false</SharedDoc>
  <HLinks>
    <vt:vector size="120" baseType="variant">
      <vt:variant>
        <vt:i4>3080225</vt:i4>
      </vt:variant>
      <vt:variant>
        <vt:i4>60</vt:i4>
      </vt:variant>
      <vt:variant>
        <vt:i4>0</vt:i4>
      </vt:variant>
      <vt:variant>
        <vt:i4>5</vt:i4>
      </vt:variant>
      <vt:variant>
        <vt:lpwstr>https://zakon.rada.gov.ua/laws/show/z0308-13/print</vt:lpwstr>
      </vt:variant>
      <vt:variant>
        <vt:lpwstr>n106</vt:lpwstr>
      </vt:variant>
      <vt:variant>
        <vt:i4>2031633</vt:i4>
      </vt:variant>
      <vt:variant>
        <vt:i4>57</vt:i4>
      </vt:variant>
      <vt:variant>
        <vt:i4>0</vt:i4>
      </vt:variant>
      <vt:variant>
        <vt:i4>5</vt:i4>
      </vt:variant>
      <vt:variant>
        <vt:lpwstr>https://zakon.rada.gov.ua/laws/show/z0308-13/print</vt:lpwstr>
      </vt:variant>
      <vt:variant>
        <vt:lpwstr>n79</vt:lpwstr>
      </vt:variant>
      <vt:variant>
        <vt:i4>4522055</vt:i4>
      </vt:variant>
      <vt:variant>
        <vt:i4>54</vt:i4>
      </vt:variant>
      <vt:variant>
        <vt:i4>0</vt:i4>
      </vt:variant>
      <vt:variant>
        <vt:i4>5</vt:i4>
      </vt:variant>
      <vt:variant>
        <vt:lpwstr>https://zakon.rada.gov.ua/laws/show/z0031-00</vt:lpwstr>
      </vt:variant>
      <vt:variant>
        <vt:lpwstr/>
      </vt:variant>
      <vt:variant>
        <vt:i4>3080225</vt:i4>
      </vt:variant>
      <vt:variant>
        <vt:i4>51</vt:i4>
      </vt:variant>
      <vt:variant>
        <vt:i4>0</vt:i4>
      </vt:variant>
      <vt:variant>
        <vt:i4>5</vt:i4>
      </vt:variant>
      <vt:variant>
        <vt:lpwstr>https://zakon.rada.gov.ua/laws/show/z0308-13/print</vt:lpwstr>
      </vt:variant>
      <vt:variant>
        <vt:lpwstr>n106</vt:lpwstr>
      </vt:variant>
      <vt:variant>
        <vt:i4>2621473</vt:i4>
      </vt:variant>
      <vt:variant>
        <vt:i4>48</vt:i4>
      </vt:variant>
      <vt:variant>
        <vt:i4>0</vt:i4>
      </vt:variant>
      <vt:variant>
        <vt:i4>5</vt:i4>
      </vt:variant>
      <vt:variant>
        <vt:lpwstr>https://zakon.rada.gov.ua/laws/show/z0308-13/print</vt:lpwstr>
      </vt:variant>
      <vt:variant>
        <vt:lpwstr>n101</vt:lpwstr>
      </vt:variant>
      <vt:variant>
        <vt:i4>1769489</vt:i4>
      </vt:variant>
      <vt:variant>
        <vt:i4>45</vt:i4>
      </vt:variant>
      <vt:variant>
        <vt:i4>0</vt:i4>
      </vt:variant>
      <vt:variant>
        <vt:i4>5</vt:i4>
      </vt:variant>
      <vt:variant>
        <vt:lpwstr>https://zakon.rada.gov.ua/laws/show/z0308-13/print</vt:lpwstr>
      </vt:variant>
      <vt:variant>
        <vt:lpwstr>n36</vt:lpwstr>
      </vt:variant>
      <vt:variant>
        <vt:i4>4522055</vt:i4>
      </vt:variant>
      <vt:variant>
        <vt:i4>42</vt:i4>
      </vt:variant>
      <vt:variant>
        <vt:i4>0</vt:i4>
      </vt:variant>
      <vt:variant>
        <vt:i4>5</vt:i4>
      </vt:variant>
      <vt:variant>
        <vt:lpwstr>https://zakon.rada.gov.ua/laws/show/z0031-00</vt:lpwstr>
      </vt:variant>
      <vt:variant>
        <vt:lpwstr/>
      </vt:variant>
      <vt:variant>
        <vt:i4>4522055</vt:i4>
      </vt:variant>
      <vt:variant>
        <vt:i4>39</vt:i4>
      </vt:variant>
      <vt:variant>
        <vt:i4>0</vt:i4>
      </vt:variant>
      <vt:variant>
        <vt:i4>5</vt:i4>
      </vt:variant>
      <vt:variant>
        <vt:lpwstr>https://zakon.rada.gov.ua/laws/show/z0031-00</vt:lpwstr>
      </vt:variant>
      <vt:variant>
        <vt:lpwstr/>
      </vt:variant>
      <vt:variant>
        <vt:i4>2031633</vt:i4>
      </vt:variant>
      <vt:variant>
        <vt:i4>36</vt:i4>
      </vt:variant>
      <vt:variant>
        <vt:i4>0</vt:i4>
      </vt:variant>
      <vt:variant>
        <vt:i4>5</vt:i4>
      </vt:variant>
      <vt:variant>
        <vt:lpwstr>https://zakon.rada.gov.ua/laws/show/z0308-13/print</vt:lpwstr>
      </vt:variant>
      <vt:variant>
        <vt:lpwstr>n79</vt:lpwstr>
      </vt:variant>
      <vt:variant>
        <vt:i4>4522055</vt:i4>
      </vt:variant>
      <vt:variant>
        <vt:i4>33</vt:i4>
      </vt:variant>
      <vt:variant>
        <vt:i4>0</vt:i4>
      </vt:variant>
      <vt:variant>
        <vt:i4>5</vt:i4>
      </vt:variant>
      <vt:variant>
        <vt:lpwstr>https://zakon.rada.gov.ua/laws/show/z0031-00</vt:lpwstr>
      </vt:variant>
      <vt:variant>
        <vt:lpwstr/>
      </vt:variant>
      <vt:variant>
        <vt:i4>4522055</vt:i4>
      </vt:variant>
      <vt:variant>
        <vt:i4>30</vt:i4>
      </vt:variant>
      <vt:variant>
        <vt:i4>0</vt:i4>
      </vt:variant>
      <vt:variant>
        <vt:i4>5</vt:i4>
      </vt:variant>
      <vt:variant>
        <vt:lpwstr>https://zakon.rada.gov.ua/laws/show/z0031-00</vt:lpwstr>
      </vt:variant>
      <vt:variant>
        <vt:lpwstr/>
      </vt:variant>
      <vt:variant>
        <vt:i4>5701727</vt:i4>
      </vt:variant>
      <vt:variant>
        <vt:i4>27</vt:i4>
      </vt:variant>
      <vt:variant>
        <vt:i4>0</vt:i4>
      </vt:variant>
      <vt:variant>
        <vt:i4>5</vt:i4>
      </vt:variant>
      <vt:variant>
        <vt:lpwstr>https://zakon.rada.gov.ua/laws/show/1317-2009-%D0%BF</vt:lpwstr>
      </vt:variant>
      <vt:variant>
        <vt:lpwstr/>
      </vt:variant>
      <vt:variant>
        <vt:i4>2031633</vt:i4>
      </vt:variant>
      <vt:variant>
        <vt:i4>24</vt:i4>
      </vt:variant>
      <vt:variant>
        <vt:i4>0</vt:i4>
      </vt:variant>
      <vt:variant>
        <vt:i4>5</vt:i4>
      </vt:variant>
      <vt:variant>
        <vt:lpwstr>https://zakon.rada.gov.ua/laws/show/z0308-13/print</vt:lpwstr>
      </vt:variant>
      <vt:variant>
        <vt:lpwstr>n79</vt:lpwstr>
      </vt:variant>
      <vt:variant>
        <vt:i4>7602217</vt:i4>
      </vt:variant>
      <vt:variant>
        <vt:i4>21</vt:i4>
      </vt:variant>
      <vt:variant>
        <vt:i4>0</vt:i4>
      </vt:variant>
      <vt:variant>
        <vt:i4>5</vt:i4>
      </vt:variant>
      <vt:variant>
        <vt:lpwstr>https://zakon.rada.gov.ua/laws/show/z0252-16</vt:lpwstr>
      </vt:variant>
      <vt:variant>
        <vt:lpwstr>n17</vt:lpwstr>
      </vt:variant>
      <vt:variant>
        <vt:i4>7536681</vt:i4>
      </vt:variant>
      <vt:variant>
        <vt:i4>18</vt:i4>
      </vt:variant>
      <vt:variant>
        <vt:i4>0</vt:i4>
      </vt:variant>
      <vt:variant>
        <vt:i4>5</vt:i4>
      </vt:variant>
      <vt:variant>
        <vt:lpwstr>https://zakon.rada.gov.ua/laws/show/z0252-16</vt:lpwstr>
      </vt:variant>
      <vt:variant>
        <vt:lpwstr>n6</vt:lpwstr>
      </vt:variant>
      <vt:variant>
        <vt:i4>1638417</vt:i4>
      </vt:variant>
      <vt:variant>
        <vt:i4>15</vt:i4>
      </vt:variant>
      <vt:variant>
        <vt:i4>0</vt:i4>
      </vt:variant>
      <vt:variant>
        <vt:i4>5</vt:i4>
      </vt:variant>
      <vt:variant>
        <vt:lpwstr>https://zakon.rada.gov.ua/laws/show/z0308-13/print</vt:lpwstr>
      </vt:variant>
      <vt:variant>
        <vt:lpwstr>n17</vt:lpwstr>
      </vt:variant>
      <vt:variant>
        <vt:i4>6291576</vt:i4>
      </vt:variant>
      <vt:variant>
        <vt:i4>12</vt:i4>
      </vt:variant>
      <vt:variant>
        <vt:i4>0</vt:i4>
      </vt:variant>
      <vt:variant>
        <vt:i4>5</vt:i4>
      </vt:variant>
      <vt:variant>
        <vt:lpwstr>https://zakon.rada.gov.ua/laws/show/3353-12</vt:lpwstr>
      </vt:variant>
      <vt:variant>
        <vt:lpwstr>n218</vt:lpwstr>
      </vt:variant>
      <vt:variant>
        <vt:i4>7798825</vt:i4>
      </vt:variant>
      <vt:variant>
        <vt:i4>9</vt:i4>
      </vt:variant>
      <vt:variant>
        <vt:i4>0</vt:i4>
      </vt:variant>
      <vt:variant>
        <vt:i4>5</vt:i4>
      </vt:variant>
      <vt:variant>
        <vt:lpwstr>https://zakon.rada.gov.ua/laws/show/z0252-16</vt:lpwstr>
      </vt:variant>
      <vt:variant>
        <vt:lpwstr>n2</vt:lpwstr>
      </vt:variant>
      <vt:variant>
        <vt:i4>5505047</vt:i4>
      </vt:variant>
      <vt:variant>
        <vt:i4>6</vt:i4>
      </vt:variant>
      <vt:variant>
        <vt:i4>0</vt:i4>
      </vt:variant>
      <vt:variant>
        <vt:i4>5</vt:i4>
      </vt:variant>
      <vt:variant>
        <vt:lpwstr>https://zakon.rada.gov.ua/laws/show/n0001873-16</vt:lpwstr>
      </vt:variant>
      <vt:variant>
        <vt:lpwstr>n5</vt:lpwstr>
      </vt:variant>
      <vt:variant>
        <vt:i4>1310730</vt:i4>
      </vt:variant>
      <vt:variant>
        <vt:i4>3</vt:i4>
      </vt:variant>
      <vt:variant>
        <vt:i4>0</vt:i4>
      </vt:variant>
      <vt:variant>
        <vt:i4>5</vt:i4>
      </vt:variant>
      <vt:variant>
        <vt:lpwstr>https://zakon.rada.gov.ua/laws/show/vr004873-15</vt:lpwstr>
      </vt:variant>
      <vt:variant>
        <vt:lpwstr>n7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litvin</cp:lastModifiedBy>
  <cp:revision>2</cp:revision>
  <cp:lastPrinted>2013-02-06T13:50:00Z</cp:lastPrinted>
  <dcterms:created xsi:type="dcterms:W3CDTF">2019-05-13T12:48:00Z</dcterms:created>
  <dcterms:modified xsi:type="dcterms:W3CDTF">2019-05-13T12:48:00Z</dcterms:modified>
</cp:coreProperties>
</file>