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DC" w:rsidRDefault="005405DC">
      <w:pPr>
        <w:rPr>
          <w:rFonts w:ascii="Times New Roman" w:hAnsi="Times New Roman" w:cs="Times New Roman"/>
          <w:sz w:val="24"/>
          <w:szCs w:val="24"/>
          <w:lang w:val="uk-UA"/>
        </w:rPr>
      </w:pPr>
      <w:bookmarkStart w:id="0" w:name="_GoBack"/>
      <w:bookmarkEnd w:id="0"/>
    </w:p>
    <w:p w:rsidR="00331807" w:rsidRPr="00662628" w:rsidRDefault="00331807" w:rsidP="00331807">
      <w:pPr>
        <w:spacing w:after="0" w:line="240" w:lineRule="auto"/>
        <w:jc w:val="center"/>
        <w:rPr>
          <w:rFonts w:ascii="Times New Roman" w:hAnsi="Times New Roman" w:cs="Times New Roman"/>
          <w:lang w:val="ru-RU"/>
        </w:rPr>
      </w:pPr>
    </w:p>
    <w:p w:rsidR="00331807" w:rsidRPr="00662628" w:rsidRDefault="00331807" w:rsidP="00331807">
      <w:pPr>
        <w:spacing w:after="0" w:line="240" w:lineRule="auto"/>
        <w:jc w:val="center"/>
        <w:rPr>
          <w:rFonts w:ascii="Times New Roman" w:hAnsi="Times New Roman" w:cs="Times New Roman"/>
          <w:sz w:val="24"/>
          <w:szCs w:val="24"/>
          <w:lang w:val="ru-RU"/>
        </w:rPr>
      </w:pPr>
      <w:r w:rsidRPr="00662628">
        <w:rPr>
          <w:rFonts w:ascii="Times New Roman" w:hAnsi="Times New Roman" w:cs="Times New Roman"/>
          <w:sz w:val="24"/>
          <w:szCs w:val="24"/>
          <w:lang w:val="ru-RU"/>
        </w:rPr>
        <w:t>ВИКОНАВЧИЙ ОРГАН КИЇВСЬКОЇ МІСЬКОЇ РАДИ</w:t>
      </w:r>
    </w:p>
    <w:p w:rsidR="00331807" w:rsidRPr="00662628" w:rsidRDefault="00331807" w:rsidP="00331807">
      <w:pPr>
        <w:spacing w:after="0" w:line="240" w:lineRule="auto"/>
        <w:jc w:val="center"/>
        <w:rPr>
          <w:rFonts w:ascii="Times New Roman" w:hAnsi="Times New Roman" w:cs="Times New Roman"/>
          <w:sz w:val="24"/>
          <w:szCs w:val="24"/>
          <w:lang w:val="ru-RU"/>
        </w:rPr>
      </w:pPr>
      <w:r w:rsidRPr="00662628">
        <w:rPr>
          <w:rFonts w:ascii="Times New Roman" w:hAnsi="Times New Roman" w:cs="Times New Roman"/>
          <w:sz w:val="24"/>
          <w:szCs w:val="24"/>
          <w:lang w:val="ru-RU"/>
        </w:rPr>
        <w:t>(КИЇВСЬКА МІСЬКА ДЕРЖАВНА АДМІНІСТРАЦІЯ)</w:t>
      </w:r>
    </w:p>
    <w:p w:rsidR="00331807" w:rsidRPr="00331807" w:rsidRDefault="00331807" w:rsidP="00331807">
      <w:pPr>
        <w:keepNext/>
        <w:spacing w:after="0" w:line="240" w:lineRule="auto"/>
        <w:jc w:val="center"/>
        <w:outlineLvl w:val="7"/>
        <w:rPr>
          <w:rFonts w:ascii="Times New Roman" w:hAnsi="Times New Roman" w:cs="Times New Roman"/>
          <w:bCs/>
          <w:sz w:val="24"/>
          <w:szCs w:val="24"/>
          <w:lang w:val="ru-RU"/>
        </w:rPr>
      </w:pPr>
      <w:r w:rsidRPr="00331807">
        <w:rPr>
          <w:rFonts w:ascii="Times New Roman" w:hAnsi="Times New Roman" w:cs="Times New Roman"/>
          <w:bCs/>
          <w:sz w:val="24"/>
          <w:szCs w:val="24"/>
          <w:lang w:val="ru-RU"/>
        </w:rPr>
        <w:t>ДЕПАРТАМЕНТ  ОХОРОНИ  ЗДОРОВ’Я</w:t>
      </w:r>
    </w:p>
    <w:p w:rsidR="00331807" w:rsidRPr="00331807" w:rsidRDefault="00331807" w:rsidP="00331807">
      <w:pPr>
        <w:keepNext/>
        <w:spacing w:after="0"/>
        <w:jc w:val="center"/>
        <w:outlineLvl w:val="7"/>
        <w:rPr>
          <w:rFonts w:ascii="Times New Roman" w:hAnsi="Times New Roman" w:cs="Times New Roman"/>
          <w:b/>
          <w:sz w:val="28"/>
          <w:szCs w:val="28"/>
          <w:lang w:val="ru-RU"/>
        </w:rPr>
      </w:pPr>
      <w:proofErr w:type="spellStart"/>
      <w:r w:rsidRPr="00331807">
        <w:rPr>
          <w:rFonts w:ascii="Times New Roman" w:hAnsi="Times New Roman" w:cs="Times New Roman"/>
          <w:b/>
          <w:sz w:val="28"/>
          <w:szCs w:val="28"/>
          <w:lang w:val="ru-RU"/>
        </w:rPr>
        <w:t>Шевченківська</w:t>
      </w:r>
      <w:proofErr w:type="spellEnd"/>
      <w:r w:rsidRPr="00331807">
        <w:rPr>
          <w:rFonts w:ascii="Times New Roman" w:hAnsi="Times New Roman" w:cs="Times New Roman"/>
          <w:b/>
          <w:sz w:val="28"/>
          <w:szCs w:val="28"/>
          <w:lang w:val="ru-RU"/>
        </w:rPr>
        <w:t xml:space="preserve"> </w:t>
      </w:r>
      <w:proofErr w:type="spellStart"/>
      <w:r w:rsidRPr="00331807">
        <w:rPr>
          <w:rFonts w:ascii="Times New Roman" w:hAnsi="Times New Roman" w:cs="Times New Roman"/>
          <w:b/>
          <w:sz w:val="28"/>
          <w:szCs w:val="28"/>
          <w:lang w:val="ru-RU"/>
        </w:rPr>
        <w:t>районна</w:t>
      </w:r>
      <w:proofErr w:type="spellEnd"/>
      <w:r w:rsidRPr="00331807">
        <w:rPr>
          <w:rFonts w:ascii="Times New Roman" w:hAnsi="Times New Roman" w:cs="Times New Roman"/>
          <w:b/>
          <w:sz w:val="28"/>
          <w:szCs w:val="28"/>
          <w:lang w:val="ru-RU"/>
        </w:rPr>
        <w:t xml:space="preserve"> в </w:t>
      </w:r>
      <w:proofErr w:type="spellStart"/>
      <w:r w:rsidRPr="00331807">
        <w:rPr>
          <w:rFonts w:ascii="Times New Roman" w:hAnsi="Times New Roman" w:cs="Times New Roman"/>
          <w:b/>
          <w:sz w:val="28"/>
          <w:szCs w:val="28"/>
          <w:lang w:val="ru-RU"/>
        </w:rPr>
        <w:t>місті</w:t>
      </w:r>
      <w:proofErr w:type="spellEnd"/>
      <w:r w:rsidRPr="00331807">
        <w:rPr>
          <w:rFonts w:ascii="Times New Roman" w:hAnsi="Times New Roman" w:cs="Times New Roman"/>
          <w:b/>
          <w:sz w:val="28"/>
          <w:szCs w:val="28"/>
          <w:lang w:val="ru-RU"/>
        </w:rPr>
        <w:t xml:space="preserve"> </w:t>
      </w:r>
      <w:proofErr w:type="spellStart"/>
      <w:r w:rsidRPr="00331807">
        <w:rPr>
          <w:rFonts w:ascii="Times New Roman" w:hAnsi="Times New Roman" w:cs="Times New Roman"/>
          <w:b/>
          <w:sz w:val="28"/>
          <w:szCs w:val="28"/>
          <w:lang w:val="ru-RU"/>
        </w:rPr>
        <w:t>Києві</w:t>
      </w:r>
      <w:proofErr w:type="spellEnd"/>
      <w:r w:rsidRPr="00331807">
        <w:rPr>
          <w:rFonts w:ascii="Times New Roman" w:hAnsi="Times New Roman" w:cs="Times New Roman"/>
          <w:b/>
          <w:sz w:val="28"/>
          <w:szCs w:val="28"/>
          <w:lang w:val="ru-RU"/>
        </w:rPr>
        <w:t xml:space="preserve"> </w:t>
      </w:r>
      <w:proofErr w:type="spellStart"/>
      <w:r w:rsidRPr="00331807">
        <w:rPr>
          <w:rFonts w:ascii="Times New Roman" w:hAnsi="Times New Roman" w:cs="Times New Roman"/>
          <w:b/>
          <w:sz w:val="28"/>
          <w:szCs w:val="28"/>
          <w:lang w:val="ru-RU"/>
        </w:rPr>
        <w:t>державна</w:t>
      </w:r>
      <w:proofErr w:type="spellEnd"/>
      <w:r w:rsidRPr="00331807">
        <w:rPr>
          <w:rFonts w:ascii="Times New Roman" w:hAnsi="Times New Roman" w:cs="Times New Roman"/>
          <w:b/>
          <w:sz w:val="28"/>
          <w:szCs w:val="28"/>
          <w:lang w:val="ru-RU"/>
        </w:rPr>
        <w:t xml:space="preserve"> </w:t>
      </w:r>
      <w:proofErr w:type="spellStart"/>
      <w:r w:rsidRPr="00331807">
        <w:rPr>
          <w:rFonts w:ascii="Times New Roman" w:hAnsi="Times New Roman" w:cs="Times New Roman"/>
          <w:b/>
          <w:sz w:val="28"/>
          <w:szCs w:val="28"/>
          <w:lang w:val="ru-RU"/>
        </w:rPr>
        <w:t>адміністрація</w:t>
      </w:r>
      <w:proofErr w:type="spellEnd"/>
    </w:p>
    <w:p w:rsidR="00331807" w:rsidRPr="00331807" w:rsidRDefault="00331807" w:rsidP="00331807">
      <w:pPr>
        <w:spacing w:after="0" w:line="240" w:lineRule="auto"/>
        <w:jc w:val="center"/>
        <w:rPr>
          <w:rFonts w:ascii="Times New Roman" w:hAnsi="Times New Roman" w:cs="Times New Roman"/>
          <w:b/>
          <w:sz w:val="28"/>
          <w:szCs w:val="28"/>
          <w:lang w:val="ru-RU"/>
        </w:rPr>
      </w:pPr>
      <w:r w:rsidRPr="00331807">
        <w:rPr>
          <w:rFonts w:ascii="Times New Roman" w:hAnsi="Times New Roman" w:cs="Times New Roman"/>
          <w:b/>
          <w:sz w:val="28"/>
          <w:szCs w:val="28"/>
          <w:lang w:val="ru-RU"/>
        </w:rPr>
        <w:t>КОМУНАЛЬНЕ НЕКОМЕРЦІЙНЕ ПІДПРИЄМСТВО</w:t>
      </w:r>
    </w:p>
    <w:p w:rsidR="00331807" w:rsidRPr="00331807" w:rsidRDefault="00331807" w:rsidP="00331807">
      <w:pPr>
        <w:spacing w:after="0" w:line="240" w:lineRule="auto"/>
        <w:jc w:val="center"/>
        <w:rPr>
          <w:rFonts w:ascii="Times New Roman" w:hAnsi="Times New Roman" w:cs="Times New Roman"/>
          <w:b/>
          <w:sz w:val="28"/>
          <w:szCs w:val="28"/>
          <w:lang w:val="ru-RU"/>
        </w:rPr>
      </w:pPr>
      <w:r w:rsidRPr="00331807">
        <w:rPr>
          <w:rFonts w:ascii="Times New Roman" w:hAnsi="Times New Roman" w:cs="Times New Roman"/>
          <w:b/>
          <w:sz w:val="28"/>
          <w:szCs w:val="28"/>
          <w:lang w:val="ru-RU"/>
        </w:rPr>
        <w:t>«ЦЕНТР ПЕРВИННОЇ МЕДИКО-САНІТАРНОЇ ДОПОМОГИ № 1»</w:t>
      </w:r>
    </w:p>
    <w:p w:rsidR="00331807" w:rsidRPr="00331807" w:rsidRDefault="00331807" w:rsidP="00331807">
      <w:pPr>
        <w:spacing w:after="0" w:line="240" w:lineRule="auto"/>
        <w:jc w:val="center"/>
        <w:rPr>
          <w:rFonts w:ascii="Times New Roman" w:hAnsi="Times New Roman" w:cs="Times New Roman"/>
          <w:b/>
          <w:sz w:val="28"/>
          <w:szCs w:val="28"/>
          <w:lang w:val="ru-RU"/>
        </w:rPr>
      </w:pPr>
      <w:r w:rsidRPr="00331807">
        <w:rPr>
          <w:rFonts w:ascii="Times New Roman" w:hAnsi="Times New Roman" w:cs="Times New Roman"/>
          <w:b/>
          <w:sz w:val="28"/>
          <w:szCs w:val="28"/>
          <w:lang w:val="ru-RU"/>
        </w:rPr>
        <w:t>ШЕВЧЕНКІВСЬКОГО РАЙОНУ  МІСТА  КИЄВА</w:t>
      </w:r>
    </w:p>
    <w:p w:rsidR="00331807" w:rsidRPr="00331807" w:rsidRDefault="00331807" w:rsidP="00331807">
      <w:pPr>
        <w:spacing w:after="0" w:line="240" w:lineRule="auto"/>
        <w:jc w:val="center"/>
        <w:rPr>
          <w:rFonts w:ascii="Times New Roman" w:hAnsi="Times New Roman" w:cs="Times New Roman"/>
          <w:b/>
          <w:sz w:val="10"/>
          <w:szCs w:val="10"/>
          <w:lang w:val="ru-RU"/>
        </w:rPr>
      </w:pPr>
    </w:p>
    <w:p w:rsidR="00331807" w:rsidRPr="00331807" w:rsidRDefault="00331807" w:rsidP="00331807">
      <w:pPr>
        <w:spacing w:after="0" w:line="240" w:lineRule="auto"/>
        <w:jc w:val="center"/>
        <w:rPr>
          <w:rFonts w:ascii="Times New Roman" w:hAnsi="Times New Roman" w:cs="Times New Roman"/>
          <w:i/>
          <w:sz w:val="24"/>
          <w:szCs w:val="24"/>
          <w:lang w:val="ru-RU"/>
        </w:rPr>
      </w:pPr>
      <w:proofErr w:type="spellStart"/>
      <w:r w:rsidRPr="00331807">
        <w:rPr>
          <w:rFonts w:ascii="Times New Roman" w:hAnsi="Times New Roman" w:cs="Times New Roman"/>
          <w:i/>
          <w:sz w:val="24"/>
          <w:szCs w:val="24"/>
          <w:lang w:val="ru-RU"/>
        </w:rPr>
        <w:t>вул</w:t>
      </w:r>
      <w:proofErr w:type="spellEnd"/>
      <w:r w:rsidRPr="00331807">
        <w:rPr>
          <w:rFonts w:ascii="Times New Roman" w:hAnsi="Times New Roman" w:cs="Times New Roman"/>
          <w:i/>
          <w:sz w:val="24"/>
          <w:szCs w:val="24"/>
          <w:lang w:val="ru-RU"/>
        </w:rPr>
        <w:t>.</w:t>
      </w:r>
      <w:r w:rsidRPr="00403F4C">
        <w:rPr>
          <w:rFonts w:ascii="Times New Roman" w:hAnsi="Times New Roman" w:cs="Times New Roman"/>
          <w:i/>
          <w:sz w:val="24"/>
          <w:szCs w:val="24"/>
          <w:lang w:val="ru-RU"/>
        </w:rPr>
        <w:t xml:space="preserve"> </w:t>
      </w:r>
      <w:proofErr w:type="spellStart"/>
      <w:r w:rsidRPr="00331807">
        <w:rPr>
          <w:rFonts w:ascii="Times New Roman" w:hAnsi="Times New Roman" w:cs="Times New Roman"/>
          <w:i/>
          <w:sz w:val="24"/>
          <w:szCs w:val="24"/>
          <w:lang w:val="ru-RU"/>
        </w:rPr>
        <w:t>Хмельницького</w:t>
      </w:r>
      <w:proofErr w:type="spellEnd"/>
      <w:r w:rsidRPr="00331807">
        <w:rPr>
          <w:rFonts w:ascii="Times New Roman" w:hAnsi="Times New Roman" w:cs="Times New Roman"/>
          <w:i/>
          <w:sz w:val="24"/>
          <w:szCs w:val="24"/>
          <w:lang w:val="ru-RU"/>
        </w:rPr>
        <w:t xml:space="preserve"> Богдана, 37, м.</w:t>
      </w:r>
      <w:r w:rsidRPr="00403F4C">
        <w:rPr>
          <w:rFonts w:ascii="Times New Roman" w:hAnsi="Times New Roman" w:cs="Times New Roman"/>
          <w:i/>
          <w:sz w:val="24"/>
          <w:szCs w:val="24"/>
          <w:lang w:val="ru-RU"/>
        </w:rPr>
        <w:t xml:space="preserve"> </w:t>
      </w:r>
      <w:r w:rsidRPr="00331807">
        <w:rPr>
          <w:rFonts w:ascii="Times New Roman" w:hAnsi="Times New Roman" w:cs="Times New Roman"/>
          <w:i/>
          <w:sz w:val="24"/>
          <w:szCs w:val="24"/>
          <w:lang w:val="ru-RU"/>
        </w:rPr>
        <w:t>Київ-54, 01054, тел.</w:t>
      </w:r>
      <w:r w:rsidRPr="00403F4C">
        <w:rPr>
          <w:rFonts w:ascii="Times New Roman" w:hAnsi="Times New Roman" w:cs="Times New Roman"/>
          <w:i/>
          <w:sz w:val="24"/>
          <w:szCs w:val="24"/>
          <w:lang w:val="ru-RU"/>
        </w:rPr>
        <w:t xml:space="preserve"> </w:t>
      </w:r>
      <w:r w:rsidRPr="00331807">
        <w:rPr>
          <w:rFonts w:ascii="Times New Roman" w:hAnsi="Times New Roman" w:cs="Times New Roman"/>
          <w:i/>
          <w:sz w:val="24"/>
          <w:szCs w:val="24"/>
          <w:lang w:val="ru-RU"/>
        </w:rPr>
        <w:t>(044) 234-92-10, факс 234-92-10</w:t>
      </w:r>
    </w:p>
    <w:p w:rsidR="00331807" w:rsidRPr="00F14DCD" w:rsidRDefault="00331807" w:rsidP="00331807">
      <w:pPr>
        <w:spacing w:after="0" w:line="240" w:lineRule="auto"/>
        <w:jc w:val="center"/>
        <w:rPr>
          <w:rFonts w:ascii="Times New Roman" w:hAnsi="Times New Roman" w:cs="Times New Roman"/>
          <w:sz w:val="24"/>
          <w:szCs w:val="24"/>
          <w:lang w:val="ru-RU"/>
        </w:rPr>
      </w:pPr>
      <w:r w:rsidRPr="00403F4C">
        <w:rPr>
          <w:rFonts w:ascii="Times New Roman" w:hAnsi="Times New Roman" w:cs="Times New Roman"/>
          <w:i/>
          <w:sz w:val="24"/>
          <w:szCs w:val="24"/>
        </w:rPr>
        <w:t>E</w:t>
      </w:r>
      <w:r w:rsidRPr="00F14DCD">
        <w:rPr>
          <w:rFonts w:ascii="Times New Roman" w:hAnsi="Times New Roman" w:cs="Times New Roman"/>
          <w:i/>
          <w:sz w:val="24"/>
          <w:szCs w:val="24"/>
          <w:lang w:val="ru-RU"/>
        </w:rPr>
        <w:t>-</w:t>
      </w:r>
      <w:r w:rsidRPr="00403F4C">
        <w:rPr>
          <w:rFonts w:ascii="Times New Roman" w:hAnsi="Times New Roman" w:cs="Times New Roman"/>
          <w:i/>
          <w:sz w:val="24"/>
          <w:szCs w:val="24"/>
        </w:rPr>
        <w:t>mail</w:t>
      </w:r>
      <w:r w:rsidRPr="00F14DCD">
        <w:rPr>
          <w:rFonts w:ascii="Times New Roman" w:hAnsi="Times New Roman" w:cs="Times New Roman"/>
          <w:i/>
          <w:sz w:val="24"/>
          <w:szCs w:val="24"/>
          <w:lang w:val="ru-RU"/>
        </w:rPr>
        <w:t xml:space="preserve">: </w:t>
      </w:r>
      <w:r w:rsidR="00DD374A">
        <w:fldChar w:fldCharType="begin"/>
      </w:r>
      <w:r w:rsidR="00DD374A">
        <w:instrText>HYPERLINK</w:instrText>
      </w:r>
      <w:r w:rsidR="00DD374A" w:rsidRPr="00F14DCD">
        <w:rPr>
          <w:lang w:val="ru-RU"/>
        </w:rPr>
        <w:instrText xml:space="preserve"> "</w:instrText>
      </w:r>
      <w:r w:rsidR="00DD374A">
        <w:instrText>mailto</w:instrText>
      </w:r>
      <w:r w:rsidR="00DD374A" w:rsidRPr="00F14DCD">
        <w:rPr>
          <w:lang w:val="ru-RU"/>
        </w:rPr>
        <w:instrText>:</w:instrText>
      </w:r>
      <w:r w:rsidR="00DD374A">
        <w:instrText>chevchpol</w:instrText>
      </w:r>
      <w:r w:rsidR="00DD374A" w:rsidRPr="00F14DCD">
        <w:rPr>
          <w:lang w:val="ru-RU"/>
        </w:rPr>
        <w:instrText>1@</w:instrText>
      </w:r>
      <w:r w:rsidR="00DD374A">
        <w:instrText>ukr</w:instrText>
      </w:r>
      <w:r w:rsidR="00DD374A" w:rsidRPr="00F14DCD">
        <w:rPr>
          <w:lang w:val="ru-RU"/>
        </w:rPr>
        <w:instrText>.</w:instrText>
      </w:r>
      <w:r w:rsidR="00DD374A">
        <w:instrText>net</w:instrText>
      </w:r>
      <w:r w:rsidR="00DD374A" w:rsidRPr="00F14DCD">
        <w:rPr>
          <w:lang w:val="ru-RU"/>
        </w:rPr>
        <w:instrText>"</w:instrText>
      </w:r>
      <w:r w:rsidR="00DD374A">
        <w:fldChar w:fldCharType="separate"/>
      </w:r>
      <w:r w:rsidRPr="00403F4C">
        <w:rPr>
          <w:rStyle w:val="a4"/>
          <w:rFonts w:ascii="Times New Roman" w:hAnsi="Times New Roman" w:cs="Times New Roman"/>
          <w:i/>
          <w:sz w:val="24"/>
          <w:szCs w:val="24"/>
        </w:rPr>
        <w:t>chevchpol</w:t>
      </w:r>
      <w:r w:rsidRPr="00F14DCD">
        <w:rPr>
          <w:rStyle w:val="a4"/>
          <w:rFonts w:ascii="Times New Roman" w:hAnsi="Times New Roman" w:cs="Times New Roman"/>
          <w:i/>
          <w:sz w:val="24"/>
          <w:szCs w:val="24"/>
          <w:lang w:val="ru-RU"/>
        </w:rPr>
        <w:t>1@</w:t>
      </w:r>
      <w:r w:rsidRPr="00403F4C">
        <w:rPr>
          <w:rStyle w:val="a4"/>
          <w:rFonts w:ascii="Times New Roman" w:hAnsi="Times New Roman" w:cs="Times New Roman"/>
          <w:i/>
          <w:sz w:val="24"/>
          <w:szCs w:val="24"/>
        </w:rPr>
        <w:t>ukr</w:t>
      </w:r>
      <w:r w:rsidRPr="00F14DCD">
        <w:rPr>
          <w:rStyle w:val="a4"/>
          <w:rFonts w:ascii="Times New Roman" w:hAnsi="Times New Roman" w:cs="Times New Roman"/>
          <w:i/>
          <w:sz w:val="24"/>
          <w:szCs w:val="24"/>
          <w:lang w:val="ru-RU"/>
        </w:rPr>
        <w:t>.</w:t>
      </w:r>
      <w:r w:rsidRPr="00403F4C">
        <w:rPr>
          <w:rStyle w:val="a4"/>
          <w:rFonts w:ascii="Times New Roman" w:hAnsi="Times New Roman" w:cs="Times New Roman"/>
          <w:i/>
          <w:sz w:val="24"/>
          <w:szCs w:val="24"/>
        </w:rPr>
        <w:t>net</w:t>
      </w:r>
      <w:r w:rsidR="00DD374A">
        <w:fldChar w:fldCharType="end"/>
      </w:r>
      <w:r w:rsidRPr="00F14DCD">
        <w:rPr>
          <w:rFonts w:ascii="Times New Roman" w:hAnsi="Times New Roman" w:cs="Times New Roman"/>
          <w:i/>
          <w:sz w:val="24"/>
          <w:szCs w:val="24"/>
          <w:lang w:val="ru-RU"/>
        </w:rPr>
        <w:t xml:space="preserve">    </w:t>
      </w:r>
      <w:r w:rsidRPr="00331807">
        <w:rPr>
          <w:rFonts w:ascii="Times New Roman" w:hAnsi="Times New Roman" w:cs="Times New Roman"/>
          <w:i/>
          <w:sz w:val="24"/>
          <w:szCs w:val="24"/>
          <w:lang w:val="ru-RU"/>
        </w:rPr>
        <w:t>Код</w:t>
      </w:r>
      <w:r w:rsidRPr="00F14DCD">
        <w:rPr>
          <w:rFonts w:ascii="Times New Roman" w:hAnsi="Times New Roman" w:cs="Times New Roman"/>
          <w:i/>
          <w:sz w:val="24"/>
          <w:szCs w:val="24"/>
          <w:lang w:val="ru-RU"/>
        </w:rPr>
        <w:t xml:space="preserve"> </w:t>
      </w:r>
      <w:r w:rsidRPr="00331807">
        <w:rPr>
          <w:rFonts w:ascii="Times New Roman" w:hAnsi="Times New Roman" w:cs="Times New Roman"/>
          <w:i/>
          <w:sz w:val="24"/>
          <w:szCs w:val="24"/>
          <w:lang w:val="ru-RU"/>
        </w:rPr>
        <w:t>ЄДРПОУ</w:t>
      </w:r>
      <w:r w:rsidRPr="00F14DCD">
        <w:rPr>
          <w:rFonts w:ascii="Times New Roman" w:hAnsi="Times New Roman" w:cs="Times New Roman"/>
          <w:i/>
          <w:sz w:val="24"/>
          <w:szCs w:val="24"/>
          <w:lang w:val="ru-RU"/>
        </w:rPr>
        <w:t xml:space="preserve">  38945657</w:t>
      </w:r>
    </w:p>
    <w:p w:rsidR="00331807" w:rsidRPr="00F14DCD" w:rsidRDefault="00DD374A" w:rsidP="00331807">
      <w:pPr>
        <w:spacing w:after="0" w:line="240" w:lineRule="auto"/>
        <w:rPr>
          <w:rFonts w:ascii="Times New Roman" w:hAnsi="Times New Roman" w:cs="Times New Roman"/>
          <w:b/>
          <w:lang w:val="ru-RU"/>
        </w:rPr>
      </w:pPr>
      <w:r>
        <w:rPr>
          <w:rFonts w:ascii="Times New Roman" w:hAnsi="Times New Roman" w:cs="Times New Roman"/>
          <w:b/>
          <w:noProof/>
          <w:lang w:val="ru-RU" w:eastAsia="ru-RU"/>
        </w:rPr>
        <w:pict>
          <v:line id="Прямая соединительная линия 7" o:spid="_x0000_s1026" style="position:absolute;z-index:251659264;visibility:visible" from="4.2pt,8.25pt" to="475.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rDgIAAEAEAAAOAAAAZHJzL2Uyb0RvYy54bWysU01uEzEU3iNxB8t7MpMqJWWUSRetygZB&#10;BOUArsfOWPhPtskkO2CNlCNwBRYgVSr0DDM36rMzmVQFCYHYzNjP7/ve+75nz07XSqIVc14YXeLx&#10;KMeIaWoqoZclfnt58eQEIx+Irog0mpV4wzw+nT9+NGtswY5MbWTFHAIS7YvGlrgOwRZZ5mnNFPEj&#10;Y5mGQ26cIgG2bplVjjTArmR2lOdPs8a4yjpDmfcQPd8d4nni55zR8IpzzwKSJYbeQvq69L2K32w+&#10;I8XSEVsL2rdB/qELRYSGogPVOQkEvXfiFyolqDPe8DCiRmWGc0FZ0gBqxvkDNW9qYlnSAuZ4O9jk&#10;/x8tfblaOCSqEk8x0kTBiNov3Ydu2/5ov3Zb1H1sb9vv7bf2uv3ZXnefYH3TfYZ1PGxv+vAWTaOT&#10;jfUFEJ7phet33i5ctGXNnYp/EIzWyf3N4D5bB0QhePzsZDzNYUh0f5YdgNb58JwZheKixFLoaAwp&#10;yOqFD1AMUvcpMSw1ako8mUyOI5+yoC/AhN9d1v2cvJGiuhBSxux029iZdGhF4J6E9TiqAcp7WbCT&#10;GoJR405VWoWNZLuCrxkHH0HHODX2gJNQynTY80oN2RHGoYMBmP8Z2OdHKEu3+2/AAyJVNjoMYCW0&#10;cb+rfrCC7/L3Dux0RwuuTLVJ807WwDVNzvVPKr6D+/sEPzz8+R0AAAD//wMAUEsDBBQABgAIAAAA&#10;IQCgnREQ2QAAAAcBAAAPAAAAZHJzL2Rvd25yZXYueG1sTI7BTsMwEETvSPyDtUhcEHUoTZSEOFWF&#10;ijjTUM5uvCQR9jqK3Tb8PYs4lOO+Gc2+aj07K044hcGTgodFAgKp9WagTsF783KfgwhRk9HWEyr4&#10;xgDr+vqq0qXxZ3rD0y52gkcolFpBH+NYShnaHp0OCz8icfbpJ6cjn1MnzaTPPO6sXCZJJp0eiD/0&#10;esTnHtuv3dEpWNq0aFabYu/3zZhm+cfr3Xb7qNTtzbx5AhFxjpcy/OqzOtTsdPBHMkFYBfmKi4yz&#10;FATHRZowOPwBWVfyv3/9AwAA//8DAFBLAQItABQABgAIAAAAIQC2gziS/gAAAOEBAAATAAAAAAAA&#10;AAAAAAAAAAAAAABbQ29udGVudF9UeXBlc10ueG1sUEsBAi0AFAAGAAgAAAAhADj9If/WAAAAlAEA&#10;AAsAAAAAAAAAAAAAAAAALwEAAF9yZWxzLy5yZWxzUEsBAi0AFAAGAAgAAAAhAHb6fmsOAgAAQAQA&#10;AA4AAAAAAAAAAAAAAAAALgIAAGRycy9lMm9Eb2MueG1sUEsBAi0AFAAGAAgAAAAhAKCdERDZAAAA&#10;BwEAAA8AAAAAAAAAAAAAAAAAaAQAAGRycy9kb3ducmV2LnhtbFBLBQYAAAAABAAEAPMAAABuBQAA&#10;AAA=&#10;" strokecolor="black [3213]" strokeweight="3.5pt">
            <v:stroke linestyle="thickThin" joinstyle="miter"/>
          </v:line>
        </w:pict>
      </w:r>
    </w:p>
    <w:p w:rsidR="00331807" w:rsidRPr="00331807" w:rsidRDefault="00662628" w:rsidP="00331807">
      <w:pPr>
        <w:spacing w:after="0" w:line="276" w:lineRule="auto"/>
        <w:rPr>
          <w:rFonts w:ascii="Times New Roman" w:hAnsi="Times New Roman" w:cs="Times New Roman"/>
          <w:sz w:val="28"/>
          <w:szCs w:val="28"/>
          <w:u w:val="single"/>
        </w:rPr>
      </w:pPr>
      <w:r>
        <w:rPr>
          <w:rFonts w:ascii="Times New Roman" w:hAnsi="Times New Roman" w:cs="Times New Roman"/>
          <w:color w:val="000000" w:themeColor="text1"/>
          <w:sz w:val="28"/>
          <w:szCs w:val="28"/>
          <w:u w:val="single"/>
          <w:lang w:val="uk-UA"/>
        </w:rPr>
        <w:t>13</w:t>
      </w:r>
      <w:r w:rsidR="00331807" w:rsidRPr="00331807">
        <w:rPr>
          <w:rFonts w:ascii="Times New Roman" w:hAnsi="Times New Roman" w:cs="Times New Roman"/>
          <w:color w:val="000000" w:themeColor="text1"/>
          <w:sz w:val="28"/>
          <w:szCs w:val="28"/>
          <w:u w:val="single"/>
          <w:lang w:val="uk-UA"/>
        </w:rPr>
        <w:t>.10.2021 р.</w:t>
      </w:r>
      <w:r w:rsidR="00331807" w:rsidRPr="00331807">
        <w:rPr>
          <w:rFonts w:ascii="Times New Roman" w:hAnsi="Times New Roman" w:cs="Times New Roman"/>
          <w:color w:val="000000" w:themeColor="text1"/>
          <w:sz w:val="28"/>
          <w:szCs w:val="28"/>
          <w:u w:val="single"/>
        </w:rPr>
        <w:t xml:space="preserve">  </w:t>
      </w:r>
      <w:r w:rsidR="00331807" w:rsidRPr="00A72EFB">
        <w:rPr>
          <w:rFonts w:ascii="Times New Roman" w:hAnsi="Times New Roman" w:cs="Times New Roman"/>
          <w:color w:val="000000" w:themeColor="text1"/>
          <w:sz w:val="28"/>
          <w:szCs w:val="28"/>
          <w:u w:val="single"/>
        </w:rPr>
        <w:t xml:space="preserve">№ </w:t>
      </w:r>
      <w:r w:rsidR="003A3A2F" w:rsidRPr="00A72EFB">
        <w:rPr>
          <w:rFonts w:ascii="Times New Roman" w:hAnsi="Times New Roman" w:cs="Times New Roman"/>
          <w:color w:val="000000" w:themeColor="text1"/>
          <w:sz w:val="28"/>
          <w:szCs w:val="28"/>
          <w:u w:val="single"/>
          <w:lang w:val="uk-UA"/>
        </w:rPr>
        <w:t>370/02</w:t>
      </w:r>
      <w:r w:rsidR="00331807" w:rsidRPr="00331807">
        <w:rPr>
          <w:rFonts w:ascii="Times New Roman" w:hAnsi="Times New Roman" w:cs="Times New Roman"/>
          <w:sz w:val="28"/>
          <w:szCs w:val="28"/>
        </w:rPr>
        <w:t xml:space="preserve"> </w:t>
      </w:r>
    </w:p>
    <w:p w:rsidR="003A3A2F" w:rsidRDefault="003A3A2F" w:rsidP="003A3A2F">
      <w:pPr>
        <w:jc w:val="center"/>
        <w:rPr>
          <w:rFonts w:ascii="Times New Roman" w:hAnsi="Times New Roman" w:cs="Times New Roman"/>
          <w:sz w:val="24"/>
          <w:szCs w:val="24"/>
          <w:lang w:val="uk-UA"/>
        </w:rPr>
      </w:pPr>
      <w:r w:rsidRPr="00A35758">
        <w:rPr>
          <w:rFonts w:ascii="Times New Roman" w:hAnsi="Times New Roman" w:cs="Times New Roman"/>
          <w:sz w:val="24"/>
          <w:szCs w:val="24"/>
          <w:lang w:val="uk-UA"/>
        </w:rPr>
        <w:t>Інформація для оприлюднення на офіційному веб-сайті головного розпорядника бюджетних коштів відповідно до Постанови КМУ від 16.12.2020 р №1266</w:t>
      </w:r>
    </w:p>
    <w:tbl>
      <w:tblPr>
        <w:tblStyle w:val="a3"/>
        <w:tblW w:w="0" w:type="auto"/>
        <w:tblLook w:val="04A0"/>
      </w:tblPr>
      <w:tblGrid>
        <w:gridCol w:w="704"/>
        <w:gridCol w:w="3402"/>
        <w:gridCol w:w="5573"/>
      </w:tblGrid>
      <w:tr w:rsidR="003A3A2F" w:rsidTr="00C60D15">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3402"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Інформація для оприлюднення</w:t>
            </w:r>
          </w:p>
        </w:tc>
        <w:tc>
          <w:tcPr>
            <w:tcW w:w="5573"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Опис</w:t>
            </w:r>
          </w:p>
        </w:tc>
      </w:tr>
      <w:tr w:rsidR="003A3A2F" w:rsidRPr="00F14DCD" w:rsidTr="00C60D15">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02"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закупівлі, процедура закупівлі</w:t>
            </w:r>
          </w:p>
        </w:tc>
        <w:tc>
          <w:tcPr>
            <w:tcW w:w="5573" w:type="dxa"/>
          </w:tcPr>
          <w:p w:rsidR="003A3A2F" w:rsidRPr="00A35758" w:rsidRDefault="003A3A2F" w:rsidP="00C60D15">
            <w:pPr>
              <w:rPr>
                <w:rFonts w:ascii="Times New Roman" w:hAnsi="Times New Roman" w:cs="Times New Roman"/>
                <w:sz w:val="24"/>
                <w:szCs w:val="24"/>
                <w:lang w:val="uk-UA"/>
              </w:rPr>
            </w:pPr>
            <w:r w:rsidRPr="00A35758">
              <w:rPr>
                <w:rFonts w:ascii="Times New Roman" w:hAnsi="Times New Roman" w:cs="Times New Roman"/>
                <w:sz w:val="24"/>
                <w:szCs w:val="24"/>
                <w:lang w:val="uk-UA"/>
              </w:rPr>
              <w:t>UA-2021-10-13-002049-c  (процедура відкритих торгів)</w:t>
            </w:r>
          </w:p>
        </w:tc>
      </w:tr>
      <w:tr w:rsidR="003A3A2F" w:rsidTr="00C60D15">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402"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Предмет закупівлі</w:t>
            </w:r>
          </w:p>
        </w:tc>
        <w:tc>
          <w:tcPr>
            <w:tcW w:w="5573"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Електрична енергія</w:t>
            </w:r>
          </w:p>
        </w:tc>
      </w:tr>
      <w:tr w:rsidR="003A3A2F" w:rsidRPr="00F14DCD" w:rsidTr="00C60D15">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xml:space="preserve">1.2. </w:t>
            </w:r>
          </w:p>
        </w:tc>
        <w:tc>
          <w:tcPr>
            <w:tcW w:w="3402" w:type="dxa"/>
          </w:tcPr>
          <w:p w:rsidR="003A3A2F" w:rsidRDefault="003A3A2F" w:rsidP="00C60D15">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Обгрунтування</w:t>
            </w:r>
            <w:proofErr w:type="spellEnd"/>
            <w:r>
              <w:rPr>
                <w:rFonts w:ascii="Times New Roman" w:hAnsi="Times New Roman" w:cs="Times New Roman"/>
                <w:sz w:val="24"/>
                <w:szCs w:val="24"/>
                <w:lang w:val="uk-UA"/>
              </w:rPr>
              <w:t xml:space="preserve"> технічних та якісних характеристик закупівлі</w:t>
            </w:r>
          </w:p>
        </w:tc>
        <w:tc>
          <w:tcPr>
            <w:tcW w:w="5573" w:type="dxa"/>
          </w:tcPr>
          <w:p w:rsidR="003A3A2F" w:rsidRDefault="003A3A2F" w:rsidP="00C60D15">
            <w:pPr>
              <w:keepNext/>
              <w:keepLines/>
              <w:snapToGrid w:val="0"/>
              <w:jc w:val="both"/>
              <w:rPr>
                <w:rFonts w:ascii="Times New Roman" w:hAnsi="Times New Roman" w:cs="Times New Roman"/>
                <w:sz w:val="24"/>
                <w:szCs w:val="24"/>
                <w:lang w:val="uk-UA"/>
              </w:rPr>
            </w:pPr>
            <w:r w:rsidRPr="00E12075">
              <w:rPr>
                <w:rFonts w:ascii="Times New Roman" w:hAnsi="Times New Roman" w:cs="Times New Roman"/>
                <w:sz w:val="24"/>
                <w:szCs w:val="24"/>
                <w:lang w:val="uk-UA"/>
              </w:rPr>
              <w:t>Товар повинен відповідати наступним технічним вимогам до предмету закупівлі, що визначені наступними нормативно-правовими актами: Закон України «Про публічні закупівлі» від 25. 12. 2015 № 922-VIII; Закон України «Про ринок електричної енергії» від 13.04.2017 № 2019-VIII, 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ринку «на добу наперед» та внутрішньодобового ринку, Правила ринку та іншими нормативними актами прийнятими на виконання Закону України «Про ринок електричної енергії».</w:t>
            </w:r>
          </w:p>
          <w:p w:rsidR="003A3A2F" w:rsidRDefault="003A3A2F" w:rsidP="00C60D15">
            <w:pPr>
              <w:pStyle w:val="1"/>
              <w:widowControl w:val="0"/>
              <w:spacing w:line="240" w:lineRule="auto"/>
              <w:ind w:left="247" w:right="113" w:hanging="247"/>
              <w:jc w:val="both"/>
              <w:rPr>
                <w:rFonts w:ascii="Times New Roman" w:hAnsi="Times New Roman"/>
                <w:sz w:val="24"/>
                <w:szCs w:val="24"/>
                <w:lang w:val="uk-UA"/>
              </w:rPr>
            </w:pPr>
            <w:r>
              <w:rPr>
                <w:rFonts w:ascii="Times New Roman" w:hAnsi="Times New Roman"/>
                <w:sz w:val="24"/>
                <w:szCs w:val="24"/>
                <w:lang w:val="uk-UA"/>
              </w:rPr>
              <w:t>Ступінь напруги – не нижче 27,5 кВ;</w:t>
            </w:r>
          </w:p>
          <w:p w:rsidR="003A3A2F" w:rsidRDefault="003A3A2F" w:rsidP="00C60D15">
            <w:pPr>
              <w:pStyle w:val="1"/>
              <w:widowControl w:val="0"/>
              <w:spacing w:line="240" w:lineRule="auto"/>
              <w:ind w:left="247" w:right="113" w:hanging="247"/>
              <w:jc w:val="both"/>
              <w:rPr>
                <w:rFonts w:ascii="Times New Roman" w:hAnsi="Times New Roman"/>
                <w:sz w:val="24"/>
                <w:szCs w:val="24"/>
                <w:lang w:val="uk-UA"/>
              </w:rPr>
            </w:pPr>
            <w:r>
              <w:rPr>
                <w:rFonts w:ascii="Times New Roman" w:hAnsi="Times New Roman"/>
                <w:sz w:val="24"/>
                <w:szCs w:val="24"/>
                <w:lang w:val="uk-UA"/>
              </w:rPr>
              <w:t>клас напруги – 2;</w:t>
            </w:r>
          </w:p>
          <w:p w:rsidR="003A3A2F" w:rsidRPr="00E12075" w:rsidRDefault="003A3A2F" w:rsidP="00C60D15">
            <w:pPr>
              <w:keepNext/>
              <w:keepLines/>
              <w:snapToGrid w:val="0"/>
              <w:jc w:val="both"/>
              <w:rPr>
                <w:rFonts w:ascii="Times New Roman" w:hAnsi="Times New Roman" w:cs="Times New Roman"/>
                <w:sz w:val="24"/>
                <w:szCs w:val="24"/>
                <w:lang w:val="uk-UA"/>
              </w:rPr>
            </w:pPr>
            <w:r w:rsidRPr="00017DA9">
              <w:rPr>
                <w:rFonts w:ascii="Times New Roman" w:hAnsi="Times New Roman" w:cs="Times New Roman"/>
                <w:sz w:val="24"/>
                <w:szCs w:val="24"/>
                <w:lang w:val="uk-UA"/>
              </w:rPr>
              <w:t>категорія площадки вимірювання Споживача - Б</w:t>
            </w:r>
            <w:r w:rsidRPr="00017DA9">
              <w:rPr>
                <w:rFonts w:ascii="Times New Roman" w:hAnsi="Times New Roman" w:cs="Times New Roman"/>
                <w:sz w:val="24"/>
                <w:szCs w:val="24"/>
                <w:shd w:val="clear" w:color="auto" w:fill="FFFFFF" w:themeFill="background1"/>
                <w:lang w:val="uk-UA"/>
              </w:rPr>
              <w:t xml:space="preserve"> (без АСКОЕ).</w:t>
            </w:r>
          </w:p>
          <w:p w:rsidR="003A3A2F" w:rsidRDefault="003A3A2F" w:rsidP="00C60D15">
            <w:pPr>
              <w:rPr>
                <w:rFonts w:ascii="Times New Roman" w:hAnsi="Times New Roman" w:cs="Times New Roman"/>
                <w:sz w:val="24"/>
                <w:szCs w:val="24"/>
                <w:lang w:val="uk-UA"/>
              </w:rPr>
            </w:pPr>
          </w:p>
        </w:tc>
      </w:tr>
      <w:tr w:rsidR="003A3A2F" w:rsidRPr="00F14DCD" w:rsidTr="00C60D15">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xml:space="preserve">1.3. </w:t>
            </w:r>
          </w:p>
        </w:tc>
        <w:tc>
          <w:tcPr>
            <w:tcW w:w="3402"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Розмір бюджетного призначення</w:t>
            </w:r>
          </w:p>
        </w:tc>
        <w:tc>
          <w:tcPr>
            <w:tcW w:w="5573"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ru-RU"/>
              </w:rPr>
              <w:t>34 336</w:t>
            </w:r>
            <w:r>
              <w:rPr>
                <w:rFonts w:ascii="Times New Roman" w:hAnsi="Times New Roman" w:cs="Times New Roman"/>
                <w:sz w:val="24"/>
                <w:szCs w:val="24"/>
                <w:lang w:val="uk-UA"/>
              </w:rPr>
              <w:t>,</w:t>
            </w:r>
            <w:r w:rsidRPr="00EB15CB">
              <w:rPr>
                <w:rFonts w:ascii="Times New Roman" w:hAnsi="Times New Roman" w:cs="Times New Roman"/>
                <w:sz w:val="24"/>
                <w:szCs w:val="24"/>
                <w:lang w:val="ru-RU"/>
              </w:rPr>
              <w:t>00</w:t>
            </w:r>
            <w:r>
              <w:rPr>
                <w:rFonts w:ascii="Times New Roman" w:hAnsi="Times New Roman" w:cs="Times New Roman"/>
                <w:sz w:val="24"/>
                <w:szCs w:val="24"/>
                <w:lang w:val="uk-UA"/>
              </w:rPr>
              <w:t xml:space="preserve"> грн. з ПДВ (за рахунок коштів місцевого  бюджету)._</w:t>
            </w:r>
          </w:p>
        </w:tc>
      </w:tr>
      <w:tr w:rsidR="003A3A2F" w:rsidRPr="00F14DCD" w:rsidTr="00C60D15">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402"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предмета закупівлі</w:t>
            </w:r>
          </w:p>
        </w:tc>
        <w:tc>
          <w:tcPr>
            <w:tcW w:w="5573" w:type="dxa"/>
          </w:tcPr>
          <w:p w:rsidR="003A3A2F" w:rsidRPr="00D0577D"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дані ДП «Оператор ринку» про роботу РДН і ВДР за 20 днів вересня 2021р, Ціна РДН ОЕС </w:t>
            </w:r>
            <w:r>
              <w:rPr>
                <w:rFonts w:ascii="Times New Roman" w:hAnsi="Times New Roman" w:cs="Times New Roman"/>
                <w:sz w:val="24"/>
                <w:szCs w:val="24"/>
                <w:lang w:val="uk-UA"/>
              </w:rPr>
              <w:lastRenderedPageBreak/>
              <w:t xml:space="preserve">України становить 2 499,64 </w:t>
            </w:r>
            <w:proofErr w:type="spellStart"/>
            <w:r>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/М</w:t>
            </w:r>
            <w:r>
              <w:rPr>
                <w:rFonts w:ascii="Times New Roman" w:hAnsi="Times New Roman" w:cs="Times New Roman"/>
                <w:sz w:val="24"/>
                <w:szCs w:val="24"/>
                <w:lang w:val="ru-RU"/>
              </w:rPr>
              <w:t>Вт.год (без ПДВ).</w:t>
            </w:r>
          </w:p>
          <w:p w:rsidR="003A3A2F" w:rsidRDefault="003A3A2F" w:rsidP="00C60D15">
            <w:pPr>
              <w:rPr>
                <w:rFonts w:ascii="Times New Roman" w:hAnsi="Times New Roman" w:cs="Times New Roman"/>
                <w:sz w:val="24"/>
                <w:szCs w:val="24"/>
                <w:lang w:val="uk-UA"/>
              </w:rPr>
            </w:pPr>
            <w:proofErr w:type="spellStart"/>
            <w:r>
              <w:rPr>
                <w:rFonts w:ascii="Times New Roman" w:hAnsi="Times New Roman" w:cs="Times New Roman"/>
                <w:sz w:val="24"/>
                <w:szCs w:val="24"/>
                <w:lang w:val="ru-RU"/>
              </w:rPr>
              <w:t>Оч</w:t>
            </w:r>
            <w:r>
              <w:rPr>
                <w:rFonts w:ascii="Times New Roman" w:hAnsi="Times New Roman" w:cs="Times New Roman"/>
                <w:sz w:val="24"/>
                <w:szCs w:val="24"/>
                <w:lang w:val="uk-UA"/>
              </w:rPr>
              <w:t>ікуваний</w:t>
            </w:r>
            <w:proofErr w:type="spellEnd"/>
            <w:r>
              <w:rPr>
                <w:rFonts w:ascii="Times New Roman" w:hAnsi="Times New Roman" w:cs="Times New Roman"/>
                <w:sz w:val="24"/>
                <w:szCs w:val="24"/>
                <w:lang w:val="uk-UA"/>
              </w:rPr>
              <w:t xml:space="preserve"> тариф електричної енергії </w:t>
            </w:r>
            <w:r>
              <w:rPr>
                <w:rFonts w:ascii="Calibri" w:hAnsi="Calibri" w:cs="Calibri"/>
                <w:sz w:val="24"/>
                <w:szCs w:val="24"/>
                <w:lang w:val="uk-UA"/>
              </w:rPr>
              <w:t>= ((</w:t>
            </w:r>
            <w:proofErr w:type="gramStart"/>
            <w:r>
              <w:rPr>
                <w:rFonts w:ascii="Times New Roman" w:hAnsi="Times New Roman" w:cs="Times New Roman"/>
                <w:sz w:val="24"/>
                <w:szCs w:val="24"/>
                <w:lang w:val="uk-UA"/>
              </w:rPr>
              <w:t>Ц</w:t>
            </w:r>
            <w:proofErr w:type="gramEnd"/>
            <w:r>
              <w:rPr>
                <w:rFonts w:ascii="Times New Roman" w:hAnsi="Times New Roman" w:cs="Times New Roman"/>
                <w:sz w:val="24"/>
                <w:szCs w:val="24"/>
                <w:lang w:val="uk-UA"/>
              </w:rPr>
              <w:t>іна РДН ОЕС України * тариф з передачі) +10% ) * ПДВ.</w:t>
            </w:r>
          </w:p>
          <w:p w:rsidR="003A3A2F" w:rsidRPr="00D0577D" w:rsidRDefault="003A3A2F" w:rsidP="00C60D15">
            <w:pPr>
              <w:rPr>
                <w:rFonts w:ascii="Times New Roman" w:hAnsi="Times New Roman" w:cs="Times New Roman"/>
                <w:sz w:val="24"/>
                <w:szCs w:val="24"/>
                <w:lang w:val="uk-UA"/>
              </w:rPr>
            </w:pPr>
            <w:r w:rsidRPr="00D0577D">
              <w:rPr>
                <w:rFonts w:ascii="Times New Roman" w:hAnsi="Times New Roman" w:cs="Times New Roman"/>
                <w:sz w:val="24"/>
                <w:szCs w:val="24"/>
                <w:lang w:val="uk-UA"/>
              </w:rPr>
              <w:t>Оч</w:t>
            </w:r>
            <w:r>
              <w:rPr>
                <w:rFonts w:ascii="Times New Roman" w:hAnsi="Times New Roman" w:cs="Times New Roman"/>
                <w:sz w:val="24"/>
                <w:szCs w:val="24"/>
                <w:lang w:val="uk-UA"/>
              </w:rPr>
              <w:t xml:space="preserve">ікуваний тариф електричної енергії </w:t>
            </w:r>
            <w:r w:rsidRPr="00D0577D">
              <w:rPr>
                <w:rFonts w:ascii="Times New Roman" w:hAnsi="Times New Roman" w:cs="Times New Roman"/>
                <w:sz w:val="24"/>
                <w:szCs w:val="24"/>
                <w:lang w:val="uk-UA"/>
              </w:rPr>
              <w:t>= ((2,49964+0,3) + 10%)*1,2 = 3,70 грн з ПДВ.</w:t>
            </w:r>
          </w:p>
          <w:p w:rsidR="003A3A2F" w:rsidRPr="00D0577D" w:rsidRDefault="003A3A2F" w:rsidP="00C60D15">
            <w:pPr>
              <w:rPr>
                <w:rFonts w:ascii="Times New Roman" w:hAnsi="Times New Roman" w:cs="Times New Roman"/>
                <w:sz w:val="24"/>
                <w:szCs w:val="24"/>
                <w:lang w:val="uk-UA"/>
              </w:rPr>
            </w:pPr>
            <w:r w:rsidRPr="00D0577D">
              <w:rPr>
                <w:rFonts w:ascii="Times New Roman" w:hAnsi="Times New Roman" w:cs="Times New Roman"/>
                <w:sz w:val="24"/>
                <w:szCs w:val="24"/>
                <w:lang w:val="uk-UA"/>
              </w:rPr>
              <w:t>Очікуваний обсяг споживання електричної енергії на грудень місяць становить 23 200 Квт*год.</w:t>
            </w:r>
          </w:p>
          <w:p w:rsidR="003A3A2F" w:rsidRPr="00353D59" w:rsidRDefault="003A3A2F" w:rsidP="00C60D15">
            <w:pPr>
              <w:rPr>
                <w:rFonts w:ascii="Times New Roman" w:hAnsi="Times New Roman" w:cs="Times New Roman"/>
                <w:sz w:val="24"/>
                <w:szCs w:val="24"/>
                <w:lang w:val="uk-UA"/>
              </w:rPr>
            </w:pPr>
            <w:r w:rsidRPr="00D0577D">
              <w:rPr>
                <w:rFonts w:ascii="Times New Roman" w:hAnsi="Times New Roman" w:cs="Times New Roman"/>
                <w:sz w:val="24"/>
                <w:szCs w:val="24"/>
                <w:lang w:val="uk-UA"/>
              </w:rPr>
              <w:t>Очікувана вартість закупівлі =23 200*3,70 = 85 840,00 грн</w:t>
            </w:r>
            <w:r>
              <w:rPr>
                <w:rFonts w:ascii="Times New Roman" w:hAnsi="Times New Roman" w:cs="Times New Roman"/>
                <w:sz w:val="24"/>
                <w:szCs w:val="24"/>
                <w:lang w:val="uk-UA"/>
              </w:rPr>
              <w:t xml:space="preserve"> з</w:t>
            </w:r>
            <w:r w:rsidRPr="00D0577D">
              <w:rPr>
                <w:rFonts w:ascii="Times New Roman" w:hAnsi="Times New Roman" w:cs="Times New Roman"/>
                <w:sz w:val="24"/>
                <w:szCs w:val="24"/>
                <w:lang w:val="uk-UA"/>
              </w:rPr>
              <w:t xml:space="preserve"> ПДВ.</w:t>
            </w:r>
            <w:r>
              <w:rPr>
                <w:rFonts w:ascii="Times New Roman" w:hAnsi="Times New Roman" w:cs="Times New Roman"/>
                <w:sz w:val="24"/>
                <w:szCs w:val="24"/>
                <w:lang w:val="uk-UA"/>
              </w:rPr>
              <w:t xml:space="preserve"> (зокрема, за рахунок коштів місцевого бюджету – 34 336,00 грн, за рахунок відшкодованих коштів – 51 540,00 грн.</w:t>
            </w:r>
          </w:p>
        </w:tc>
      </w:tr>
    </w:tbl>
    <w:p w:rsidR="003A3A2F" w:rsidRDefault="003A3A2F" w:rsidP="003A3A2F">
      <w:pPr>
        <w:rPr>
          <w:rFonts w:ascii="Times New Roman" w:hAnsi="Times New Roman" w:cs="Times New Roman"/>
          <w:sz w:val="24"/>
          <w:szCs w:val="24"/>
          <w:lang w:val="uk-UA"/>
        </w:rPr>
      </w:pPr>
    </w:p>
    <w:p w:rsidR="005405DC" w:rsidRPr="00A35758" w:rsidRDefault="003A3A2F">
      <w:pPr>
        <w:rPr>
          <w:rFonts w:ascii="Times New Roman" w:hAnsi="Times New Roman" w:cs="Times New Roman"/>
          <w:sz w:val="24"/>
          <w:szCs w:val="24"/>
          <w:lang w:val="uk-UA"/>
        </w:rPr>
      </w:pPr>
      <w:r>
        <w:rPr>
          <w:rFonts w:ascii="Times New Roman" w:hAnsi="Times New Roman" w:cs="Times New Roman"/>
          <w:sz w:val="24"/>
          <w:szCs w:val="24"/>
          <w:lang w:val="uk-UA"/>
        </w:rPr>
        <w:t>Директор                                                                                                                  Валентина РЕЙФ</w:t>
      </w:r>
    </w:p>
    <w:sectPr w:rsidR="005405DC" w:rsidRPr="00A35758" w:rsidSect="00EB15CB">
      <w:pgSz w:w="12240" w:h="15840"/>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4DC"/>
    <w:rsid w:val="0006556F"/>
    <w:rsid w:val="000767B2"/>
    <w:rsid w:val="000A60DC"/>
    <w:rsid w:val="001920C4"/>
    <w:rsid w:val="00293D8E"/>
    <w:rsid w:val="00331807"/>
    <w:rsid w:val="00353D59"/>
    <w:rsid w:val="003A3A2F"/>
    <w:rsid w:val="00436F2D"/>
    <w:rsid w:val="005405DC"/>
    <w:rsid w:val="00662628"/>
    <w:rsid w:val="00770AB0"/>
    <w:rsid w:val="007C7190"/>
    <w:rsid w:val="00A35758"/>
    <w:rsid w:val="00A72EFB"/>
    <w:rsid w:val="00BB2BD8"/>
    <w:rsid w:val="00C30EF0"/>
    <w:rsid w:val="00CA28AF"/>
    <w:rsid w:val="00D0577D"/>
    <w:rsid w:val="00D434F5"/>
    <w:rsid w:val="00D65F04"/>
    <w:rsid w:val="00DD374A"/>
    <w:rsid w:val="00E12075"/>
    <w:rsid w:val="00EB15CB"/>
    <w:rsid w:val="00EB5D9E"/>
    <w:rsid w:val="00EB74DC"/>
    <w:rsid w:val="00F14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EB15CB"/>
    <w:pPr>
      <w:spacing w:after="0" w:line="276" w:lineRule="auto"/>
    </w:pPr>
    <w:rPr>
      <w:rFonts w:ascii="Arial" w:eastAsia="Times New Roman" w:hAnsi="Arial" w:cs="Arial"/>
      <w:color w:val="000000"/>
      <w:lang w:val="ru-RU" w:eastAsia="ru-RU"/>
    </w:rPr>
  </w:style>
  <w:style w:type="character" w:styleId="a4">
    <w:name w:val="Hyperlink"/>
    <w:basedOn w:val="a0"/>
    <w:uiPriority w:val="99"/>
    <w:unhideWhenUsed/>
    <w:rsid w:val="00331807"/>
    <w:rPr>
      <w:color w:val="0563C1" w:themeColor="hyperlink"/>
      <w:u w:val="single"/>
    </w:rPr>
  </w:style>
  <w:style w:type="paragraph" w:customStyle="1" w:styleId="Style6">
    <w:name w:val="Style6"/>
    <w:basedOn w:val="a"/>
    <w:rsid w:val="00331807"/>
    <w:pPr>
      <w:widowControl w:val="0"/>
      <w:spacing w:after="0" w:line="278" w:lineRule="exact"/>
      <w:jc w:val="both"/>
    </w:pPr>
    <w:rPr>
      <w:rFonts w:ascii="Book Antiqua" w:eastAsia="Times New Roman" w:hAnsi="Book Antiqua" w:cs="Book Antiqua"/>
      <w:color w:val="000000"/>
      <w:sz w:val="24"/>
      <w:szCs w:val="24"/>
      <w:lang w:val="ru-RU" w:eastAsia="ru-RU"/>
    </w:rPr>
  </w:style>
  <w:style w:type="paragraph" w:styleId="a5">
    <w:name w:val="Balloon Text"/>
    <w:basedOn w:val="a"/>
    <w:link w:val="a6"/>
    <w:uiPriority w:val="99"/>
    <w:semiHidden/>
    <w:unhideWhenUsed/>
    <w:rsid w:val="000767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67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litvin</cp:lastModifiedBy>
  <cp:revision>3</cp:revision>
  <cp:lastPrinted>2021-10-13T12:28:00Z</cp:lastPrinted>
  <dcterms:created xsi:type="dcterms:W3CDTF">2021-10-18T09:04:00Z</dcterms:created>
  <dcterms:modified xsi:type="dcterms:W3CDTF">2021-10-19T12:44:00Z</dcterms:modified>
</cp:coreProperties>
</file>