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Критерії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відповідності закладів охорони здоров’я щодо проведення якісних профілактичних медичних оглядів працюючих в шкідливих та небезпечних умовах праці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(розроблено на підставі наказу Міністерства охорони здоров'я України від 21 травня 2007 року № 246 "Про затвердження Порядку проведення медичних оглядів працівників певних категорій", зареєстрованого в Міністерстві юстиції України 23 липня 2007 року № 846/</w:t>
      </w:r>
      <w:r>
        <w:rPr>
          <w:color w:val="000000"/>
        </w:rPr>
        <w:t>14113, на виконання  пункту 22).</w:t>
      </w:r>
    </w:p>
    <w:p w:rsidR="00EB7359" w:rsidRDefault="00EB7359" w:rsidP="00EB735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</w:rPr>
      </w:pPr>
      <w:r w:rsidRPr="00EB7359">
        <w:rPr>
          <w:b/>
          <w:sz w:val="28"/>
        </w:rPr>
        <w:t>Державний заклад «Київська клінічна лікарня на залізничному транспорті №3» Філії «Центр охорони здоров’я» Публічного акціонерного товариства «Українська залізниця»</w:t>
      </w:r>
    </w:p>
    <w:p w:rsidR="00934898" w:rsidRPr="00EB7359" w:rsidRDefault="00EB7359" w:rsidP="00EB73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B7359">
        <w:rPr>
          <w:sz w:val="24"/>
          <w:szCs w:val="24"/>
        </w:rPr>
        <w:t xml:space="preserve"> </w:t>
      </w:r>
      <w:r w:rsidRPr="00EB7359">
        <w:rPr>
          <w:sz w:val="24"/>
          <w:szCs w:val="24"/>
          <w:lang w:val="ru-RU"/>
        </w:rPr>
        <w:t>(</w:t>
      </w:r>
      <w:r w:rsidRPr="00EB7359">
        <w:rPr>
          <w:sz w:val="24"/>
          <w:szCs w:val="24"/>
        </w:rPr>
        <w:t xml:space="preserve">знаходиться за </w:t>
      </w:r>
      <w:proofErr w:type="spellStart"/>
      <w:r w:rsidRPr="00EB7359">
        <w:rPr>
          <w:sz w:val="24"/>
          <w:szCs w:val="24"/>
        </w:rPr>
        <w:t>адресою</w:t>
      </w:r>
      <w:proofErr w:type="spellEnd"/>
      <w:r w:rsidRPr="00EB7359">
        <w:rPr>
          <w:sz w:val="24"/>
          <w:szCs w:val="24"/>
        </w:rPr>
        <w:t xml:space="preserve"> 02096; місто Київ, </w:t>
      </w:r>
      <w:bookmarkStart w:id="0" w:name="_GoBack"/>
      <w:r w:rsidRPr="00EB7359">
        <w:rPr>
          <w:sz w:val="24"/>
          <w:szCs w:val="24"/>
        </w:rPr>
        <w:t xml:space="preserve">вулиця Сімферопольська, будинок 8. Акредитаційний сертифікат дійсний </w:t>
      </w:r>
      <w:proofErr w:type="gramStart"/>
      <w:r w:rsidRPr="00EB7359">
        <w:rPr>
          <w:sz w:val="24"/>
          <w:szCs w:val="24"/>
        </w:rPr>
        <w:t>на строк</w:t>
      </w:r>
      <w:proofErr w:type="gramEnd"/>
      <w:r w:rsidRPr="00EB7359">
        <w:rPr>
          <w:sz w:val="24"/>
          <w:szCs w:val="24"/>
        </w:rPr>
        <w:t xml:space="preserve"> з 17.03.2021 року до 16.03.2024 року. Контактні дані: Телефон/факс (044) 566-67-12, 566-75-228;</w:t>
      </w:r>
      <w:bookmarkEnd w:id="0"/>
      <w:r w:rsidRPr="00EB7359">
        <w:rPr>
          <w:sz w:val="24"/>
          <w:szCs w:val="24"/>
        </w:rPr>
        <w:t xml:space="preserve"> </w:t>
      </w:r>
      <w:r w:rsidRPr="00EB7359">
        <w:rPr>
          <w:sz w:val="24"/>
          <w:szCs w:val="24"/>
          <w:lang w:val="en-US"/>
        </w:rPr>
        <w:t>E</w:t>
      </w:r>
      <w:r w:rsidRPr="00EB7359">
        <w:rPr>
          <w:sz w:val="24"/>
          <w:szCs w:val="24"/>
        </w:rPr>
        <w:t>-</w:t>
      </w:r>
      <w:r w:rsidRPr="00EB7359">
        <w:rPr>
          <w:sz w:val="24"/>
          <w:szCs w:val="24"/>
          <w:lang w:val="en-US"/>
        </w:rPr>
        <w:t>mail</w:t>
      </w:r>
      <w:r w:rsidRPr="00EB7359">
        <w:rPr>
          <w:sz w:val="24"/>
          <w:szCs w:val="24"/>
        </w:rPr>
        <w:t xml:space="preserve"> </w:t>
      </w:r>
      <w:hyperlink r:id="rId5" w:history="1">
        <w:r w:rsidRPr="00EB7359">
          <w:rPr>
            <w:rStyle w:val="a8"/>
            <w:sz w:val="24"/>
            <w:szCs w:val="24"/>
            <w:lang w:val="en-US"/>
          </w:rPr>
          <w:t>vldarniza</w:t>
        </w:r>
        <w:r w:rsidRPr="00EB7359">
          <w:rPr>
            <w:rStyle w:val="a8"/>
            <w:sz w:val="24"/>
            <w:szCs w:val="24"/>
          </w:rPr>
          <w:t>@</w:t>
        </w:r>
        <w:r w:rsidRPr="00EB7359">
          <w:rPr>
            <w:rStyle w:val="a8"/>
            <w:sz w:val="24"/>
            <w:szCs w:val="24"/>
            <w:lang w:val="en-US"/>
          </w:rPr>
          <w:t>ukr</w:t>
        </w:r>
        <w:r w:rsidRPr="00EB7359">
          <w:rPr>
            <w:rStyle w:val="a8"/>
            <w:sz w:val="24"/>
            <w:szCs w:val="24"/>
          </w:rPr>
          <w:t>.</w:t>
        </w:r>
        <w:r w:rsidRPr="00EB7359">
          <w:rPr>
            <w:rStyle w:val="a8"/>
            <w:sz w:val="24"/>
            <w:szCs w:val="24"/>
            <w:lang w:val="en-US"/>
          </w:rPr>
          <w:t>net</w:t>
        </w:r>
      </w:hyperlink>
      <w:r>
        <w:rPr>
          <w:sz w:val="24"/>
          <w:szCs w:val="24"/>
          <w:lang w:val="en-US"/>
        </w:rPr>
        <w:t>)</w:t>
      </w: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042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26"/>
        <w:gridCol w:w="3121"/>
        <w:gridCol w:w="2114"/>
        <w:gridCol w:w="1636"/>
        <w:gridCol w:w="2826"/>
      </w:tblGrid>
      <w:tr w:rsidR="00934898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  <w:highlight w:val="white"/>
              </w:rPr>
              <w:t>Відомості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highlight w:val="white"/>
              </w:rPr>
              <w:t>суб'єкта господарювання про наявність нормативно-правових документів.(2.1.)</w:t>
            </w:r>
          </w:p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документа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Номер та Серія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 видачі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Спеціальності (згідно п.4 додатків 4 та 5)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Ліцензія на медичну практику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№134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25.02.2016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терапевт, кардіолог, невропатолог, отоларинголог, дерматолог, офтальмолог, хірург, гінеколог, уролог, стоматолог, ендокринолог</w:t>
            </w:r>
          </w:p>
        </w:tc>
      </w:tr>
      <w:tr w:rsidR="00934898"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Номер та Серія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Категорія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Кінцевий термін дії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Акредитаційний сертифікат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№015197 Серія МЗ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вища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16.03.2024</w:t>
            </w:r>
          </w:p>
        </w:tc>
      </w:tr>
      <w:tr w:rsidR="00934898"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Номер та Серія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 видачі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Кінцевий термін дії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Свідоцтво про атестацію клініко-діагностичної лабораторії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ПТ-186/20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15.06.2020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14.06.2022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Сертифікат системи управління якістю згідно з ДСТУ ISO 9001:2015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072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13.09.2018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12.09.2021</w:t>
            </w:r>
          </w:p>
        </w:tc>
      </w:tr>
      <w:tr w:rsidR="00934898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  <w:highlight w:val="white"/>
              </w:rPr>
              <w:t>Відомості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highlight w:val="white"/>
              </w:rPr>
              <w:t>суб'єкта господарювання про стан матеріально-технічної бази, необхідної для проведення інструментальних, функціональних та лабораторних досліджень. (п. 2.6.)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№п/п.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Назва медичного приладу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Наявний (+) або відсутній (-) в ЗОЗ*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Назва (модель), рік випуску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</w:t>
            </w:r>
            <w:r>
              <w:rPr>
                <w:color w:val="000000"/>
              </w:rPr>
              <w:t>квізити документа про метрологічну/рентгенологічну повірку (санітарний паспорт), термін дії.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Флюорографічний апарат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12Ф7, заводський номер № 127 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1979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санітарний паспорт №175-2017 від 04.12.2017 дійсний до 04.12.2022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Рентгенологічний апарат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Integron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S/E (CT003.C), заводський номер № 006/215(004/1754) 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2004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санітарний паспорт №174-2017 від 04.12.2017 дійсний до 04.12.2022</w:t>
            </w:r>
          </w:p>
        </w:tc>
      </w:tr>
      <w:tr w:rsidR="00934898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Рентгенологічний апарат  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РУМ-20М, заводський номер № 1103537 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1987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санітарний паспорт №176-2017 від 04.12.2017 дійсний до 04.12.2022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Аудіометр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МА31, заводський номер № 90262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1989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 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свідоцтво про повірку № 22-01/19431 від 08.08.2020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Електрокардіограф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BTL MT </w:t>
            </w:r>
            <w:proofErr w:type="spellStart"/>
            <w:r>
              <w:rPr>
                <w:color w:val="000000"/>
                <w:sz w:val="22"/>
                <w:szCs w:val="22"/>
              </w:rPr>
              <w:t>Plus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12-канальний, заводський номер 0434 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2014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 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свідоцтво про повірку № </w:t>
            </w:r>
            <w:r>
              <w:rPr>
                <w:color w:val="000000"/>
                <w:sz w:val="22"/>
                <w:szCs w:val="22"/>
              </w:rPr>
              <w:lastRenderedPageBreak/>
              <w:t>26-03/1880 від 18.11.2019</w:t>
            </w:r>
          </w:p>
        </w:tc>
      </w:tr>
      <w:tr w:rsidR="00934898"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Електрокардіограф 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BTL SD 3-канальний, заводський номер 071D-B-04068 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2014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 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свідоцтво про повірку № 26-03/1877 від 18.11.2019</w:t>
            </w: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Палестезіометр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Вібротестер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ВТ-02-1, заводський номер № 860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2008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свідоцтво про повірку № 22-01/19430 від 18.08.2020</w:t>
            </w:r>
          </w:p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34898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Спірограф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MIR </w:t>
            </w:r>
            <w:proofErr w:type="spellStart"/>
            <w:r>
              <w:rPr>
                <w:color w:val="000000"/>
                <w:sz w:val="22"/>
                <w:szCs w:val="22"/>
              </w:rPr>
              <w:t>Spiro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Spirolab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III,  заводський номер А23-053.04650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2011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свідоцтво про повірку № 39/200730/1122 від 30.07.2020</w:t>
            </w:r>
          </w:p>
        </w:tc>
      </w:tr>
      <w:tr w:rsidR="00934898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Примітка</w:t>
            </w:r>
            <w:r>
              <w:rPr>
                <w:color w:val="000000"/>
              </w:rPr>
              <w:t>: При відсутності в ЗОЗ обладнання, надати договір співпраці, та адресу за якою проводяться обстеження</w:t>
            </w:r>
          </w:p>
        </w:tc>
      </w:tr>
      <w:tr w:rsidR="00934898">
        <w:trPr>
          <w:trHeight w:val="470"/>
        </w:trPr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Кабінети лікарів та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проведення інструментальних, функціональних та лабораторних досліджень*</w:t>
            </w:r>
          </w:p>
        </w:tc>
      </w:tr>
      <w:tr w:rsidR="00934898"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приміщення (кабінету) із зазначенням лікарських спеціальностей та спеціальностей молодших спеціалістів з медичною освітою, що провадять в ньому медичну практику, та його площа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Перелік оснащення (медичні вироби та вироби медичного призначення) </w:t>
            </w:r>
            <w:r>
              <w:rPr>
                <w:color w:val="000000"/>
              </w:rPr>
              <w:t>із зазначенням повного найменування виробника, моделі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Технічний стан, рік випуску медичної техніки, виробів медичного призначення, апаратури, приладів, інструментарію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</w:t>
            </w: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34898"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терапевта (№№ 8, 38, 39, 40, 43, 44, 63, 69) лікар-терапевт цехової дільниці, сестра медична, площа 12-15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фонендоскоп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ростомір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ваги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термометр безконтактний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шпатель одноразовий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 потребою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 оглядова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кардіолога (№ 42) лікар-кардіолог, сестра медична площа 12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фонендоскоп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 оглядова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невропатолога (№ 56, 68) лікар-невропатолог, сестра медична, площа 12-15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молоток неврологічний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фонендоскоп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 оглядова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динамометр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палестезіометр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ємність для холодової проби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отоларинголога (№ 45) лікар-отоларинголог, сестра медична, площа 22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рефлектор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аудіометр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крісло Барані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шприц Жане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відсмоктувач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стерилізаційна шафа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Стіл інструментальний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набір інструментарію для ЛОР огляду та надання медичної допомоги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дерматолога (№ 50) лікар-дерматолог, сестра медична, площа 15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оглядове крісло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ширма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 оглядова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офтальмолога (№ 37) лікар-офтальмолог, сестра медична, площа 22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Таблиці для визначення гостроти зору та </w:t>
            </w:r>
            <w:proofErr w:type="spellStart"/>
            <w:r>
              <w:rPr>
                <w:color w:val="000000"/>
                <w:sz w:val="18"/>
                <w:szCs w:val="18"/>
              </w:rPr>
              <w:t>кольоросприйняття</w:t>
            </w:r>
            <w:proofErr w:type="spellEnd"/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Рефрактометр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Щільова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лампа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Офтальмоскопфтальмоскоп</w:t>
            </w:r>
            <w:proofErr w:type="spellEnd"/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Набір пробних лінз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Тонометронометр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Маклакова</w:t>
            </w:r>
            <w:proofErr w:type="spellEnd"/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Периметрериметр</w:t>
            </w:r>
            <w:proofErr w:type="spellEnd"/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Стіл інструментальний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Набір офтальмологічного інструментарію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8"/>
        </w:trPr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хірурга (№№ 16, 48), лікар-хірург, лікар-ортопед-травматолог, сестра медична, площа 22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8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набір хірургічного 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8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інструментарію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8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 оглядова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8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стіл хірургічний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8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стерилізаційна шафа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7"/>
        </w:trPr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Кабінет гінеколога (№№ 55, 56), </w:t>
            </w:r>
            <w:r>
              <w:rPr>
                <w:color w:val="000000"/>
              </w:rPr>
              <w:lastRenderedPageBreak/>
              <w:t>лікар-гінеколог, акушерка, площа 22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Відповідає технічним </w:t>
            </w:r>
            <w:r>
              <w:rPr>
                <w:color w:val="000000"/>
              </w:rPr>
              <w:lastRenderedPageBreak/>
              <w:t>вимогам</w:t>
            </w:r>
          </w:p>
        </w:tc>
      </w:tr>
      <w:tr w:rsidR="00934898">
        <w:trPr>
          <w:trHeight w:val="7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крісло оглядове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7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 оглядова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7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кольпоскоп</w:t>
            </w:r>
            <w:proofErr w:type="spellEnd"/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7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набір інструментів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7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стерилізаційна шафа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7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стіл інструментальний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уролога (№ 46), лікар-уролог, сестра медична, площа 22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крісло оглядове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 оглядова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набір інструментів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стіл інструментальний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ендокринолога (№ 57), лікар-ендокринолог, сестра медична, площа 12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ростометр</w:t>
            </w:r>
            <w:proofErr w:type="spellEnd"/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ваги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сантиметр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rPr>
          <w:trHeight w:val="9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кушетка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Кабінет стоматолога (№ 28), лікар-стоматолог,  сестра медична, площа 15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комп'ютер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стоматологічна установка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набір інструментів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стерилізаційна шафа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на кабінет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Відповідає технічним вимогам</w:t>
            </w:r>
          </w:p>
        </w:tc>
      </w:tr>
      <w:tr w:rsidR="00934898">
        <w:tc>
          <w:tcPr>
            <w:tcW w:w="10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Примітка:</w:t>
            </w:r>
          </w:p>
        </w:tc>
      </w:tr>
    </w:tbl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000000"/>
          <w:sz w:val="19"/>
          <w:szCs w:val="19"/>
        </w:rPr>
      </w:pP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color w:val="000000"/>
          <w:sz w:val="19"/>
          <w:szCs w:val="19"/>
        </w:rPr>
      </w:pPr>
    </w:p>
    <w:tbl>
      <w:tblPr>
        <w:tblStyle w:val="a6"/>
        <w:tblW w:w="102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8"/>
        <w:gridCol w:w="2368"/>
        <w:gridCol w:w="2153"/>
        <w:gridCol w:w="1436"/>
        <w:gridCol w:w="1702"/>
        <w:gridCol w:w="2041"/>
      </w:tblGrid>
      <w:tr w:rsidR="00934898"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  <w:highlight w:val="white"/>
              </w:rPr>
              <w:t>Відомості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highlight w:val="white"/>
              </w:rPr>
              <w:t>суб'єкта господарювання про наявність персоналу із зазначенням його освітнього і кваліфікаційного рівня (п.4.2.5.)</w:t>
            </w:r>
          </w:p>
        </w:tc>
      </w:tr>
      <w:tr w:rsidR="0093489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П.І.Б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Займана посада працівника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Основна робота або за сумісництвом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Лікарська спеціальність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Наявність сертифікату або  Посвідчення  відповідної кваліфікаційної категорії, термін дії 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Сийкель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Голова ЛЕК, </w:t>
            </w:r>
            <w:proofErr w:type="spellStart"/>
            <w:r>
              <w:rPr>
                <w:color w:val="000000"/>
              </w:rPr>
              <w:t>зав.терапевтичним</w:t>
            </w:r>
            <w:proofErr w:type="spellEnd"/>
            <w:r>
              <w:rPr>
                <w:color w:val="000000"/>
              </w:rPr>
              <w:t xml:space="preserve">  відділенням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Курганова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Пракіна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ендокринолог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ендокринологія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Барановська В.І.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Синельник</w:t>
            </w:r>
            <w:proofErr w:type="spellEnd"/>
            <w:r>
              <w:rPr>
                <w:color w:val="000000"/>
              </w:rPr>
              <w:t xml:space="preserve"> О.С.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Медведєв М.О.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Долішняк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Загородня А.Г.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Ратушина</w:t>
            </w:r>
            <w:proofErr w:type="spellEnd"/>
            <w:r>
              <w:rPr>
                <w:color w:val="000000"/>
              </w:rPr>
              <w:t xml:space="preserve"> М.Ю.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лікар-спеціаліст</w:t>
            </w:r>
          </w:p>
        </w:tc>
      </w:tr>
      <w:tr w:rsidR="0093489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Боросюк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хірург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хірургія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друга, дійсна</w:t>
            </w:r>
          </w:p>
        </w:tc>
      </w:tr>
      <w:tr w:rsidR="00934898">
        <w:trPr>
          <w:trHeight w:val="83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Реплянчук</w:t>
            </w:r>
            <w:proofErr w:type="spellEnd"/>
            <w:r>
              <w:rPr>
                <w:color w:val="000000"/>
              </w:rPr>
              <w:t xml:space="preserve"> Н.Д.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офтальмолог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офтальмологія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Гущина С.Г.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отоларинголог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отоларингологія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Скуратович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кардіолог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кардіологія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Рябкова</w:t>
            </w:r>
            <w:proofErr w:type="spellEnd"/>
            <w:r>
              <w:rPr>
                <w:color w:val="000000"/>
              </w:rPr>
              <w:t xml:space="preserve"> Л.П.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гінеколог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дерматологія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Рядова О.І.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дерматолог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гінекологія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Сінько</w:t>
            </w:r>
            <w:proofErr w:type="spellEnd"/>
            <w:r>
              <w:rPr>
                <w:color w:val="000000"/>
              </w:rPr>
              <w:t xml:space="preserve"> І.В.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невропатолог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неврологія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Ктефан</w:t>
            </w:r>
            <w:proofErr w:type="spellEnd"/>
            <w:r>
              <w:rPr>
                <w:color w:val="000000"/>
              </w:rPr>
              <w:t xml:space="preserve"> А.К.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 сумісництвом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Надвірняк</w:t>
            </w:r>
            <w:proofErr w:type="spellEnd"/>
            <w:r>
              <w:rPr>
                <w:color w:val="000000"/>
              </w:rPr>
              <w:t xml:space="preserve"> Г.Б.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терапевт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терапія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Качан С.Г.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хірург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хірургія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Ігнатьєва</w:t>
            </w:r>
            <w:proofErr w:type="spellEnd"/>
            <w:r>
              <w:rPr>
                <w:color w:val="000000"/>
              </w:rPr>
              <w:t xml:space="preserve"> О.К.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гінеколог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гінекологія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Кутова О.Ю.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невропатолог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неврологія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Клименко Н.О.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дерматолог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дерматологія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перша, дійсна</w:t>
            </w:r>
          </w:p>
        </w:tc>
      </w:tr>
      <w:tr w:rsidR="00934898"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113" w:hanging="680"/>
              <w:jc w:val="center"/>
              <w:rPr>
                <w:color w:val="000000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Яцентюк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хірург, ортопед-травматолог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хірургія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вища, дійсна</w:t>
            </w:r>
          </w:p>
        </w:tc>
      </w:tr>
      <w:tr w:rsidR="00934898">
        <w:tc>
          <w:tcPr>
            <w:tcW w:w="10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Примітка:*</w:t>
            </w:r>
            <w:r>
              <w:rPr>
                <w:color w:val="000000"/>
              </w:rPr>
              <w:t xml:space="preserve">  Підготовка з професійної патології наявна у всіх лікарів, що приймають участь у роботі ЛЕК.</w:t>
            </w:r>
          </w:p>
        </w:tc>
      </w:tr>
    </w:tbl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7"/>
        <w:tblW w:w="1042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14"/>
        <w:gridCol w:w="2453"/>
        <w:gridCol w:w="4320"/>
        <w:gridCol w:w="1439"/>
        <w:gridCol w:w="1495"/>
      </w:tblGrid>
      <w:tr w:rsidR="00934898"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  <w:highlight w:val="white"/>
              </w:rPr>
              <w:t>Відомості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highlight w:val="white"/>
              </w:rPr>
              <w:t>суб'єкта господарювання про дотримання вимог та критеріїв проведення періодичних профілактичних медичних оглядів.</w:t>
            </w:r>
          </w:p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та пункт наказу 246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Критерії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Дотримується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Недотримується</w:t>
            </w: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2. П.2.4. Розділ 4. П.4.1.1.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Наявність договорів із роботодавцем на проведення медичного огляду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4. П.4.1.2; п.4.1.3.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Наявність наказу про створення комісії виданого з дотриманням вимог п.п.4.1.2.-4.1.3.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2. П.2.4.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Наявність списків працівників, які підлягають періодичним медичним оглядам з дотриманням вимог щодо їх заповнення згідно додатку 2 або направлення</w:t>
            </w:r>
            <w:r>
              <w:rPr>
                <w:color w:val="000000"/>
              </w:rPr>
              <w:t xml:space="preserve"> на попередній медичний огляд згідно додатку 3.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2.п.2.9.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Наявність графіку проведення медичних оглядів з дотриманням вимог щодо його заповнення та погодження.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Розділ 2. П.2.11.(Працівники, для яких є обов'язковим первинний і періодичний профілактичні наркологічні огляди).</w:t>
            </w:r>
          </w:p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Дотримання вимог постанови Кабінету Міністрів України від 06.11.97 N 1238 "Про обов'язковий профілактичний наркологічний огляд і порядок його</w:t>
            </w:r>
            <w:r>
              <w:rPr>
                <w:color w:val="000000"/>
              </w:rPr>
              <w:t xml:space="preserve"> проведення" та наказу МОЗ України від 28.11. 1999 № 339 «Про вдосконалення системи профілактичних протиалкогольних та </w:t>
            </w:r>
            <w:proofErr w:type="spellStart"/>
            <w:r>
              <w:rPr>
                <w:color w:val="000000"/>
              </w:rPr>
              <w:t>протинаркотичних</w:t>
            </w:r>
            <w:proofErr w:type="spellEnd"/>
            <w:r>
              <w:rPr>
                <w:color w:val="000000"/>
              </w:rPr>
              <w:t xml:space="preserve"> заходів та обов'язкових профілактичних наркологічних оглядів»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Розділ 2. П. 2.12. (Працівники, для яких є обов'язковими попередній та періодичні психіатричні огляди).</w:t>
            </w:r>
          </w:p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Дотримання вимог Порядку проведення обов'язкових попередніх та періодичних психіатричних оглядів, затвердженого постановою Кабінету Міністрів України в</w:t>
            </w:r>
            <w:r>
              <w:rPr>
                <w:color w:val="000000"/>
              </w:rPr>
              <w:t xml:space="preserve">ід </w:t>
            </w:r>
            <w:r>
              <w:rPr>
                <w:color w:val="000000"/>
              </w:rPr>
              <w:br/>
              <w:t xml:space="preserve">27.09.2000 N 1465 та наказу МОЗ України від 17.01. 2002 № 12 «Про затвердження Інструкції про проведення обов'язкових попередніх та періодичних психіатричних оглядів 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2. П.2.15-2.16.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4.2.3.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Дотримання вимог 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працівників, наведеному в додатку 4), Переліку робіт, для виконання яких є обов'я</w:t>
            </w:r>
            <w:r>
              <w:rPr>
                <w:color w:val="000000"/>
              </w:rPr>
              <w:t>зковим попередній (періодичні) медичний огляд працівників, наведеному в додатку 5, Переліку загальних медичних протипоказань до роботи із шкідливими та небезпечними факторами виробничого середовища і трудового процесу, наведеному в додатку 6.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4. П. 4.1.4; п. 4.1.5; 4.2.4;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Документальне підтвердження визначених: Оздоровчих заходів, динамічного обстеження </w:t>
            </w:r>
            <w:r>
              <w:rPr>
                <w:color w:val="000000"/>
              </w:rPr>
              <w:lastRenderedPageBreak/>
              <w:t xml:space="preserve">та лікування, плану реабілітації, Диспансерного нагляду, тимчасового переведення за станом здоров’я на іншу роботу, направлення на МСЕК </w:t>
            </w:r>
            <w:r>
              <w:rPr>
                <w:color w:val="000000"/>
              </w:rPr>
              <w:t>(ЛКК). Рішення про профпридатність.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2. П.2.17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Наявність заключного акту за формою, зазначеною в додатку 9.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Розділ 2. П.2. 24.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Дотримання вимог щодо надання оперативної інформації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4898"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ВІДЕО ПРЕЗЕНТАЦІЯ ЗОЗ</w:t>
            </w:r>
          </w:p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(приміщення зовні, з середини - </w:t>
            </w:r>
            <w:proofErr w:type="spellStart"/>
            <w:r>
              <w:rPr>
                <w:b/>
                <w:color w:val="000000"/>
              </w:rPr>
              <w:t>рецепшин</w:t>
            </w:r>
            <w:proofErr w:type="spellEnd"/>
            <w:r>
              <w:rPr>
                <w:b/>
                <w:color w:val="000000"/>
              </w:rPr>
              <w:t xml:space="preserve">, кабінети, допоміжні приміщення та </w:t>
            </w:r>
            <w:proofErr w:type="spellStart"/>
            <w:r>
              <w:rPr>
                <w:b/>
                <w:color w:val="000000"/>
              </w:rPr>
              <w:t>мовний</w:t>
            </w:r>
            <w:proofErr w:type="spellEnd"/>
            <w:r>
              <w:rPr>
                <w:b/>
                <w:color w:val="000000"/>
              </w:rPr>
              <w:t xml:space="preserve"> супровід презентації роботи комісії).</w:t>
            </w:r>
          </w:p>
        </w:tc>
      </w:tr>
      <w:tr w:rsidR="00934898"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898" w:rsidRDefault="00EB7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Презентація (посилання):___________________________</w:t>
            </w:r>
          </w:p>
          <w:p w:rsidR="00934898" w:rsidRDefault="009348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комісії:_________________________________________________________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засідання комісії  від________ №_________________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Голова та члени ко</w:t>
      </w:r>
      <w:r>
        <w:rPr>
          <w:color w:val="000000"/>
          <w:sz w:val="28"/>
          <w:szCs w:val="28"/>
        </w:rPr>
        <w:t>місії: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___________________________________________________________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____________________________________________________________</w:t>
      </w:r>
    </w:p>
    <w:p w:rsidR="00934898" w:rsidRDefault="00EB735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____________________________________________________________</w:t>
      </w:r>
    </w:p>
    <w:p w:rsidR="00934898" w:rsidRDefault="0093489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sectPr w:rsidR="00934898">
      <w:pgSz w:w="11906" w:h="16838"/>
      <w:pgMar w:top="426" w:right="566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72F6"/>
    <w:multiLevelType w:val="multilevel"/>
    <w:tmpl w:val="394A1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AC74C4"/>
    <w:multiLevelType w:val="multilevel"/>
    <w:tmpl w:val="9552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DE7CF9"/>
    <w:multiLevelType w:val="multilevel"/>
    <w:tmpl w:val="42F88F0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31001B"/>
    <w:multiLevelType w:val="multilevel"/>
    <w:tmpl w:val="5E30E2D8"/>
    <w:lvl w:ilvl="0">
      <w:start w:val="4"/>
      <w:numFmt w:val="decimal"/>
      <w:lvlText w:val="%1."/>
      <w:lvlJc w:val="left"/>
      <w:pPr>
        <w:ind w:left="720" w:hanging="360"/>
      </w:pPr>
      <w:rPr>
        <w:b/>
        <w:color w:val="00000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98"/>
    <w:rsid w:val="00934898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AC76"/>
  <w15:docId w15:val="{E38E84BB-0C22-4326-A0A4-33C7D44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ind w:firstLine="851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B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darniz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9394</Words>
  <Characters>5355</Characters>
  <Application>Microsoft Office Word</Application>
  <DocSecurity>0</DocSecurity>
  <Lines>44</Lines>
  <Paragraphs>29</Paragraphs>
  <ScaleCrop>false</ScaleCrop>
  <Company>Hewlett-Packard Company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Животенюк  Василь Петрович</cp:lastModifiedBy>
  <cp:revision>2</cp:revision>
  <dcterms:created xsi:type="dcterms:W3CDTF">2021-10-04T06:32:00Z</dcterms:created>
  <dcterms:modified xsi:type="dcterms:W3CDTF">2021-10-04T06:34:00Z</dcterms:modified>
</cp:coreProperties>
</file>