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8D1171" w:rsidRPr="0026405C" w:rsidTr="00EE7812">
        <w:trPr>
          <w:tblCellSpacing w:w="15" w:type="dxa"/>
        </w:trPr>
        <w:tc>
          <w:tcPr>
            <w:tcW w:w="9223" w:type="dxa"/>
            <w:tcBorders>
              <w:right w:val="single" w:sz="4" w:space="0" w:color="auto"/>
            </w:tcBorders>
            <w:vAlign w:val="center"/>
            <w:hideMark/>
          </w:tcPr>
          <w:p w:rsidR="00945B35" w:rsidRPr="00945B35" w:rsidRDefault="00EE7812" w:rsidP="00D81808">
            <w:pPr>
              <w:pStyle w:val="ac"/>
              <w:ind w:left="566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3156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800"/>
              <w:gridCol w:w="1127"/>
              <w:gridCol w:w="1289"/>
              <w:gridCol w:w="3378"/>
              <w:gridCol w:w="3577"/>
              <w:gridCol w:w="9330"/>
              <w:gridCol w:w="9330"/>
            </w:tblGrid>
            <w:tr w:rsidR="00FB0392" w:rsidRPr="00130BDE" w:rsidTr="00164045">
              <w:trPr>
                <w:tblCellSpacing w:w="0" w:type="dxa"/>
              </w:trPr>
              <w:tc>
                <w:tcPr>
                  <w:tcW w:w="93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1808" w:rsidRDefault="009345F9" w:rsidP="009345F9">
                  <w:pPr>
                    <w:pStyle w:val="a8"/>
                    <w:tabs>
                      <w:tab w:val="left" w:pos="5010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</w:p>
                <w:p w:rsidR="00FB0392" w:rsidRPr="00832E28" w:rsidRDefault="00FB0392" w:rsidP="00FB0392">
                  <w:pPr>
                    <w:pStyle w:val="a8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832E2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Критерії відповідності закладу охорони здоров’я щодо повноти якості проведення профілактичних медичних оглядів працюючих в шкідливих та небезпечних умовах праці</w:t>
                  </w:r>
                </w:p>
                <w:p w:rsidR="00832E28" w:rsidRPr="00832E28" w:rsidRDefault="00832E28" w:rsidP="00832E2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  <w:lang w:val="uk-UA"/>
                    </w:rPr>
                  </w:pPr>
                  <w:r w:rsidRPr="00832E28">
                    <w:rPr>
                      <w:rFonts w:ascii="Times New Roman" w:hAnsi="Times New Roman" w:cs="Times New Roman"/>
                      <w:b/>
                      <w:sz w:val="28"/>
                    </w:rPr>
                    <w:t>Приватне акціонерне товариство «Медичний комплекс «Сирець»</w:t>
                  </w:r>
                  <w:r w:rsidRPr="00832E2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(</w:t>
                  </w:r>
                  <w:r w:rsidRPr="00832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знаходиться за адресою: 04060; місто Київ, вулиця Максима Берлінського, будинок 23/8. Акредитаційний сертифікат дійсний на період з 31.07.2019 року до 30.07.2022 року. Контактні дані: телефон (044) 453-62-00; факс (044) 467-14-29; </w:t>
                  </w:r>
                  <w:r w:rsidRPr="00832E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32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32E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832E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trochimets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@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syrets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kiev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832E2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та </w:t>
                  </w:r>
                  <w:hyperlink r:id="rId9" w:history="1"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mailto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: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l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trochimets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@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syrets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kiev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Pr="00832E28">
                      <w:rPr>
                        <w:rStyle w:val="ad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uk-UA"/>
                    </w:rPr>
                    <w:t>)</w:t>
                  </w:r>
                </w:p>
                <w:p w:rsidR="00FB0392" w:rsidRPr="0026405C" w:rsidRDefault="00FB0392" w:rsidP="00FB0392">
                  <w:pPr>
                    <w:spacing w:before="240" w:after="0" w:line="312" w:lineRule="atLeast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0392" w:rsidRPr="0026405C" w:rsidRDefault="00FB0392" w:rsidP="008D1171">
                  <w:pPr>
                    <w:numPr>
                      <w:ilvl w:val="0"/>
                      <w:numId w:val="1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0392" w:rsidRPr="0026405C" w:rsidRDefault="00FB0392" w:rsidP="008D1171">
                  <w:pPr>
                    <w:numPr>
                      <w:ilvl w:val="0"/>
                      <w:numId w:val="1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B0392" w:rsidRPr="0026405C" w:rsidRDefault="00FB0392" w:rsidP="008D1171">
                  <w:pPr>
                    <w:numPr>
                      <w:ilvl w:val="0"/>
                      <w:numId w:val="1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93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FB0392" w:rsidRDefault="00164045" w:rsidP="00FB0392">
                  <w:pPr>
                    <w:pStyle w:val="a7"/>
                    <w:numPr>
                      <w:ilvl w:val="0"/>
                      <w:numId w:val="5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3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r w:rsidRPr="00FB03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Відомості </w:t>
                  </w:r>
                  <w:r w:rsidRPr="00FB03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B03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суб'єкта господарювання про наявність нормативно-правових документів.</w:t>
                  </w:r>
                  <w:r w:rsidRPr="00FB03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(2.1.)</w:t>
                  </w:r>
                </w:p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FB0392">
                  <w:pPr>
                    <w:numPr>
                      <w:ilvl w:val="0"/>
                      <w:numId w:val="5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FB0392">
                  <w:pPr>
                    <w:numPr>
                      <w:ilvl w:val="0"/>
                      <w:numId w:val="5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FB0392">
                  <w:pPr>
                    <w:numPr>
                      <w:ilvl w:val="0"/>
                      <w:numId w:val="5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 документа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та Серія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Дата видачі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Спеціальності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(згідно п.4 додатків 4 та 5)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4045" w:rsidRPr="00832E28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Ліцензія на медичну практику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АГ №600142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18.06.2012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Організація і управління охороною здоров’я, акушерство і гінекологія, дерматовенерологія, загальна практика-сімейна медицина, психіатрія, наркологія, народна та нетрадиційна медицина, неврологія, отоларингологія, офтальмологія, терапія, урологія, функціональна діагностика, рефлексотерапія, хірургія, професійна патологія, клінічна біохімія, клінічна лабораторна діагностика, за спеціальністю молодших спеціалістів з медичною освітою: сестринська справа, лабораторна справа (клінічна)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Номер та Серія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Категорія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Кінцевий термін дії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Акредитаційний сертифікат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МЗ №014579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Перша 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30.07.2022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Номер та Серія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Дата видачі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Кінцевий термін дії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FC70FA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Акредитація лабораторії 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FC70FA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МЗ №014579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08.08.2019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30.07.2022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93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FB0392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164045" w:rsidRPr="0026405C" w:rsidRDefault="00164045" w:rsidP="008D1171">
                  <w:pPr>
                    <w:numPr>
                      <w:ilvl w:val="0"/>
                      <w:numId w:val="2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Відомості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суб'єкта господарювання про стан матеріально-технічної бази, необхідної для проверення інструментальних, функціональних та лабораторних досліджень</w:t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. (п. 2.6.)</w:t>
                  </w:r>
                </w:p>
                <w:p w:rsidR="00164045" w:rsidRPr="0026405C" w:rsidRDefault="0016404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№п/п.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 медичного приладу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Наявний (+) або відсутній (-) в ЗОЗ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*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Серія, номер, рік випуску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Реквізити документа про метрологічну/рентгенолог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чну повірку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(санітарний паспорт), термін дії.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4045" w:rsidRPr="00472533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Флюорографічний апарат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-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аключен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огов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ора:</w:t>
                  </w:r>
                </w:p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1. </w:t>
                  </w:r>
                  <w:r w:rsidRPr="00FB3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СМСЧ №11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№М-23 від 06.02.2013р.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2.КНП «Консультативно-діагностичний центр» Шевченківського райому міста Києва від 17.02.2014р.  </w:t>
                  </w:r>
                </w:p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64045" w:rsidRPr="00E23C2B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5B35" w:rsidRPr="00E23C2B" w:rsidRDefault="00945B3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Рентгенологічний апарат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-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Default="00164045" w:rsidP="00524CF2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аключений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оговір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 </w:t>
                  </w:r>
                  <w:r w:rsidRPr="00FB3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СМСЧ №11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№М-23 від 06.02.2013р.</w:t>
                  </w:r>
                </w:p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524CF2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524CF2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524CF2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Аудіомет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+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130BDE" w:rsidRDefault="00164045" w:rsidP="00130BDE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Свідоцтво про повірку законодавчо регульованого засобу вимірювальної тех</w:t>
                  </w:r>
                  <w:r w:rsidR="0094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ніки №22-01/17215 від 28.01.202</w:t>
                  </w:r>
                  <w:r w:rsidR="0013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ЕКГ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+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130BDE" w:rsidRDefault="00164045" w:rsidP="00130BDE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Свідоцтво про повірку законодавчо регульованого засобу вимірювальної те</w:t>
                  </w:r>
                  <w:r w:rsidR="0094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хніки №26-03/0128 від 04.02.202</w:t>
                  </w:r>
                  <w:r w:rsidR="0013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Палестезіометр (вибротестер)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+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130BDE" w:rsidRDefault="00164045" w:rsidP="00130BDE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Свідоцтво про повірку законодавчо регульованого засобу вимірювальної техн</w:t>
                  </w:r>
                  <w:r w:rsidR="0094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іки №22-01/17214  від 28.01.202</w:t>
                  </w:r>
                  <w:r w:rsidR="0013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2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Спірограф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+</w:t>
                  </w:r>
                </w:p>
              </w:tc>
              <w:tc>
                <w:tcPr>
                  <w:tcW w:w="12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130BDE" w:rsidRDefault="00164045" w:rsidP="00130BDE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Свідоцтво про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калібрування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/39/200131/0146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від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31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.20</w:t>
                  </w:r>
                  <w:r w:rsidR="0094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="00130B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471F3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471F3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471F3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26405C" w:rsidTr="00164045">
              <w:trPr>
                <w:tblCellSpacing w:w="0" w:type="dxa"/>
              </w:trPr>
              <w:tc>
                <w:tcPr>
                  <w:tcW w:w="933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римітка: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64045" w:rsidRPr="00945B35" w:rsidTr="005A2E4D">
              <w:trPr>
                <w:trHeight w:val="1426"/>
                <w:tblCellSpacing w:w="0" w:type="dxa"/>
              </w:trPr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859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45B35" w:rsidRPr="00E23C2B" w:rsidRDefault="00164045" w:rsidP="00945B35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6405C">
                    <w:rPr>
                      <w:lang w:val="uk-UA"/>
                    </w:rPr>
                    <w:t> </w:t>
                  </w:r>
                  <w:r w:rsidRPr="00945B35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*  Флюорографічний та Рентгенологічний апарат відсутні,  заключені Договір з СМСЧ</w:t>
                  </w:r>
                </w:p>
                <w:p w:rsidR="00164045" w:rsidRPr="00945B35" w:rsidRDefault="00164045" w:rsidP="00945B35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  <w:r w:rsidRPr="00945B35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 xml:space="preserve"> №11 на медичні послуги №М-23 від 06.02.2013р. та з КНП «Консультативно-діагностичний центр» Шевченківського райому міста Києва</w:t>
                  </w:r>
                  <w:r w:rsidR="00945B35" w:rsidRPr="00945B3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945B35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від 17.02.2014р. (пролонговані).</w:t>
                  </w:r>
                </w:p>
                <w:p w:rsidR="00164045" w:rsidRPr="00945B35" w:rsidRDefault="00164045" w:rsidP="00945B35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</w:pPr>
                  <w:r w:rsidRPr="00945B35">
                    <w:rPr>
                      <w:rFonts w:ascii="Times New Roman" w:hAnsi="Times New Roman" w:cs="Times New Roman"/>
                      <w:sz w:val="21"/>
                      <w:szCs w:val="21"/>
                      <w:lang w:val="uk-UA"/>
                    </w:rPr>
                    <w:t> </w:t>
                  </w:r>
                </w:p>
                <w:p w:rsidR="00164045" w:rsidRPr="0026405C" w:rsidRDefault="0016404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3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EC636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EC636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64045" w:rsidRPr="0026405C" w:rsidRDefault="00164045" w:rsidP="00EC6365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D1171" w:rsidRPr="00130BDE" w:rsidRDefault="008D1171" w:rsidP="008D1171">
            <w:pPr>
              <w:shd w:val="clear" w:color="auto" w:fill="FFFFFF"/>
              <w:spacing w:before="240"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1808"/>
              <w:gridCol w:w="1943"/>
              <w:gridCol w:w="1442"/>
              <w:gridCol w:w="1880"/>
              <w:gridCol w:w="1917"/>
            </w:tblGrid>
            <w:tr w:rsidR="008D1171" w:rsidRPr="00D81808" w:rsidTr="00297FE4">
              <w:trPr>
                <w:tblCellSpacing w:w="0" w:type="dxa"/>
              </w:trPr>
              <w:tc>
                <w:tcPr>
                  <w:tcW w:w="930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D1171" w:rsidRPr="0026405C" w:rsidRDefault="008D1171" w:rsidP="008D1171">
                  <w:pPr>
                    <w:numPr>
                      <w:ilvl w:val="0"/>
                      <w:numId w:val="3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1" w:name="n315"/>
                  <w:bookmarkEnd w:id="1"/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Відомості</w:t>
                  </w:r>
                  <w:r w:rsidRPr="00D818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br/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суб'єкта господарювання про наявність персоналу із зазначенням його освітнього і кваліфікаційного рівня (п.4.2.5.)</w:t>
                  </w:r>
                </w:p>
                <w:p w:rsidR="008D1171" w:rsidRPr="0026405C" w:rsidRDefault="008D1171" w:rsidP="008D1171">
                  <w:pPr>
                    <w:spacing w:before="240" w:after="0" w:line="312" w:lineRule="atLeast"/>
                    <w:ind w:left="36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D0FC3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П.І.Б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Займана посада працівника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 робота або за сумісництвом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Лікарська спеціальність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Наявн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сть сертифікату або Посвідчення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відповідної кваліфікаційної категорії</w:t>
                  </w:r>
                </w:p>
              </w:tc>
            </w:tr>
            <w:tr w:rsidR="006D0FC3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Деняк Андрій Вікторович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Головний лікар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Лікар-уролог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 категорія 05.04.2026</w:t>
                  </w:r>
                </w:p>
                <w:p w:rsidR="008C03A5" w:rsidRPr="0026405C" w:rsidRDefault="008C03A5" w:rsidP="00533AC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Фартушняк Наталія Йосипівна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Заступник головного лікаря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 - дерматовенеролог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B12B4B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категорія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04.11.2021</w:t>
                  </w:r>
                </w:p>
                <w:p w:rsidR="008C03A5" w:rsidRPr="0026405C" w:rsidRDefault="008C03A5" w:rsidP="0096469A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Рудик Людмила Іванівна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Лікар – терапевт 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 – терапевт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категорія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04.11.2021</w:t>
                  </w:r>
                </w:p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Деньга Валерій Петрович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Лікар- отоларинголог 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 отоларинголог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 категорія  05.04.2026</w:t>
                  </w:r>
                </w:p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Карпенко Євгенія Антоновна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Лікар-офтальмолог 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Сумісництво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Лікар-офтальмолог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 10.03.2022</w:t>
                  </w:r>
                </w:p>
                <w:p w:rsidR="008C03A5" w:rsidRPr="0026405C" w:rsidRDefault="008C03A5" w:rsidP="0096469A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Гаращенко Оксана Олександрівна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Лікар-хірург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Сумісництво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Лікар-хірург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категорія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30.12.2023</w:t>
                  </w:r>
                </w:p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Деняк Андрій Вікторович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Головний лікар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Лікар-уролог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 категорія 05.04.2026</w:t>
                  </w:r>
                </w:p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Савицька Ольга Анатоліївна 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 -гінеколог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Сумісництво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Лікар-акушер-гінеколог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Спеціаліст 03.10.2022</w:t>
                  </w:r>
                </w:p>
                <w:p w:rsidR="008C03A5" w:rsidRPr="0026405C" w:rsidRDefault="008C03A5" w:rsidP="005A2E4D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Бурба Максим Вікторович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Лікар-невропатолог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Основна 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Лікар-невропатолог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3D7B3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Вища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категорія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20.10.2022</w:t>
                  </w:r>
                </w:p>
                <w:p w:rsidR="008C03A5" w:rsidRPr="0026405C" w:rsidRDefault="008C03A5" w:rsidP="003D7B3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A5" w:rsidRPr="0026405C" w:rsidTr="005A2E4D">
              <w:trPr>
                <w:trHeight w:val="65"/>
                <w:tblCellSpacing w:w="0" w:type="dxa"/>
              </w:trPr>
              <w:tc>
                <w:tcPr>
                  <w:tcW w:w="3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1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Пузиренко Олена Юріївна 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5A2E4D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Завідувач лабораторії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Сумісництво</w:t>
                  </w:r>
                </w:p>
              </w:tc>
              <w:tc>
                <w:tcPr>
                  <w:tcW w:w="1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Клінічна лабораторна діагностика</w:t>
                  </w:r>
                </w:p>
              </w:tc>
              <w:tc>
                <w:tcPr>
                  <w:tcW w:w="19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3D7B3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Перша категорія 05.01.2022</w:t>
                  </w: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930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C03A5" w:rsidRPr="00E23C2B" w:rsidRDefault="008C03A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тка:* Наявність підготовки з професійної патології.</w:t>
                  </w:r>
                </w:p>
              </w:tc>
            </w:tr>
            <w:tr w:rsidR="008C03A5" w:rsidRPr="0026405C" w:rsidTr="00297FE4">
              <w:trPr>
                <w:tblCellSpacing w:w="0" w:type="dxa"/>
              </w:trPr>
              <w:tc>
                <w:tcPr>
                  <w:tcW w:w="930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03A5" w:rsidRPr="0026405C" w:rsidRDefault="008C03A5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1171" w:rsidRPr="00130BDE" w:rsidRDefault="008D1171" w:rsidP="00E23C2B">
            <w:pPr>
              <w:spacing w:before="240"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2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2251"/>
              <w:gridCol w:w="2728"/>
              <w:gridCol w:w="1567"/>
              <w:gridCol w:w="2063"/>
            </w:tblGrid>
            <w:tr w:rsidR="008D1171" w:rsidRPr="0026405C" w:rsidTr="00B447EB">
              <w:trPr>
                <w:tblCellSpacing w:w="0" w:type="dxa"/>
              </w:trPr>
              <w:tc>
                <w:tcPr>
                  <w:tcW w:w="928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numPr>
                      <w:ilvl w:val="0"/>
                      <w:numId w:val="4"/>
                    </w:num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Відомості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суб'єкта господарювання про дотримання </w:t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вимог та </w:t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критеріїв </w:t>
                  </w:r>
                  <w:r w:rsidRPr="002640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проведення періодичних профілактичних медичних оглядів.</w:t>
                  </w:r>
                </w:p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та пункт наказу 246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Критерії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Дотримується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Недотримується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П.2.4. Розділ 4. П.4.1.1.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Наявність договорів із роботодавцем на проведення медичного огляду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297FE4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4. П.4.1.2; п.4.1.3.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Наявність наказу про створення комісії виданого з дотриманням вимог п.п.4.1.2.-4.1.3.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297FE4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П.2.4.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297FE4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2.п.2.9.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Наявність графіку проведення медичних оглядів з дотриманням вимог щодо його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заповнення та погодження.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П.2.11.(Працівники, для яких є обов'язковим первинний і періодичний профілактичні наркологічні огляди).</w:t>
                  </w:r>
                </w:p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Дотримання вимогпостанови Кабінету Міністрів України від 06.11.97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1238 "Про обов'язковий профілактичний наркологічний огляд і порядок його проведення" та наказу МОЗ України від 28.11. 1999 № 339 «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 вдосконалення системи профілактичних протиалкогольних та протинаркотичних заходів та обов'язкових профілактичних наркологічних оглядів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 2.12. (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Працівники, для яких є обов'язковими попередній та періодичні психіатричні огляди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).</w:t>
                  </w:r>
                </w:p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Дотримання вимог 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Порядку проведення обов'язкових попередніх та періодичних психіатричних оглядів, затвердженого постановою Кабінету Міністрів України від </w:t>
                  </w:r>
                </w:p>
                <w:p w:rsidR="008D1171" w:rsidRPr="00B447EB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27.09.2000 N 1465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та наказу МОЗ України від 17.01. 2002 № 12 «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 затвердження Інструкції про проведення обов'язкових попередніх та періодичних психіатричних оглядів</w:t>
                  </w:r>
                  <w:r w:rsidR="00B447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П.2.15-2.16.</w:t>
                  </w:r>
                </w:p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4.2.3.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Дотримання вимог Переліку шкідливих та небезпечних факторів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EE7812">
              <w:trPr>
                <w:trHeight w:val="4902"/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4. П. 4.1.4; п. 4.1.5; 4.2.4;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Документальне підтвердження визначених: Оздоровчих заходів, динамічного обстеження та лікування, плану реабілітації, Диспансерного нагляду, тимчасового переведення за станом здоров’я на іншу роботу, направлення на МСЕК (ЛКК). Рішення про профпридатність.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1276E3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EE7812">
              <w:trPr>
                <w:trHeight w:val="2130"/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П.2.17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Наявність заключного акту за формою, зазначеною в додатку 9.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8D1171" w:rsidRPr="0026405C" w:rsidTr="00B447EB">
              <w:trPr>
                <w:tblCellSpacing w:w="0" w:type="dxa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10.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Розділ 2. П.2. 24.</w:t>
                  </w:r>
                </w:p>
              </w:tc>
              <w:tc>
                <w:tcPr>
                  <w:tcW w:w="2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hd w:val="clear" w:color="auto" w:fill="FFFFFF"/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Дотримання вимог щодо </w:t>
                  </w: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надання оперативної інформації</w:t>
                  </w:r>
                </w:p>
              </w:tc>
              <w:tc>
                <w:tcPr>
                  <w:tcW w:w="1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 </w:t>
                  </w:r>
                  <w:r w:rsidR="00E81B2A"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2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171" w:rsidRPr="0026405C" w:rsidRDefault="008D1171" w:rsidP="008D1171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40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</w:tbl>
          <w:p w:rsidR="008D1171" w:rsidRPr="00EE7812" w:rsidRDefault="008D1171" w:rsidP="008D1171">
            <w:pPr>
              <w:spacing w:before="240"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17741" w:rsidRPr="00EE7812" w:rsidRDefault="00317741">
      <w:pPr>
        <w:rPr>
          <w:lang w:val="en-US"/>
        </w:rPr>
      </w:pPr>
    </w:p>
    <w:sectPr w:rsidR="00317741" w:rsidRPr="00EE7812" w:rsidSect="002D09D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0A" w:rsidRDefault="00533D0A" w:rsidP="000638EB">
      <w:pPr>
        <w:spacing w:after="0" w:line="240" w:lineRule="auto"/>
      </w:pPr>
      <w:r>
        <w:separator/>
      </w:r>
    </w:p>
  </w:endnote>
  <w:endnote w:type="continuationSeparator" w:id="0">
    <w:p w:rsidR="00533D0A" w:rsidRDefault="00533D0A" w:rsidP="000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1450"/>
      <w:docPartObj>
        <w:docPartGallery w:val="Page Numbers (Bottom of Page)"/>
        <w:docPartUnique/>
      </w:docPartObj>
    </w:sdtPr>
    <w:sdtEndPr/>
    <w:sdtContent>
      <w:p w:rsidR="000638EB" w:rsidRDefault="00DE151C">
        <w:pPr>
          <w:pStyle w:val="aa"/>
          <w:jc w:val="right"/>
        </w:pPr>
        <w:r>
          <w:fldChar w:fldCharType="begin"/>
        </w:r>
        <w:r w:rsidR="000638EB">
          <w:instrText>PAGE   \* MERGEFORMAT</w:instrText>
        </w:r>
        <w:r>
          <w:fldChar w:fldCharType="separate"/>
        </w:r>
        <w:r w:rsidR="00832E28">
          <w:rPr>
            <w:noProof/>
          </w:rPr>
          <w:t>1</w:t>
        </w:r>
        <w:r>
          <w:fldChar w:fldCharType="end"/>
        </w:r>
      </w:p>
    </w:sdtContent>
  </w:sdt>
  <w:p w:rsidR="000638EB" w:rsidRDefault="000638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0A" w:rsidRDefault="00533D0A" w:rsidP="000638EB">
      <w:pPr>
        <w:spacing w:after="0" w:line="240" w:lineRule="auto"/>
      </w:pPr>
      <w:r>
        <w:separator/>
      </w:r>
    </w:p>
  </w:footnote>
  <w:footnote w:type="continuationSeparator" w:id="0">
    <w:p w:rsidR="00533D0A" w:rsidRDefault="00533D0A" w:rsidP="0006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5" w:rsidRPr="00164045" w:rsidRDefault="00164045" w:rsidP="00164045">
    <w:pPr>
      <w:pStyle w:val="a8"/>
      <w:ind w:left="7788"/>
      <w:jc w:val="center"/>
      <w:rPr>
        <w:b/>
        <w:bCs/>
      </w:rPr>
    </w:pPr>
    <w:r>
      <w:rPr>
        <w:rFonts w:ascii="Times New Roman" w:hAnsi="Times New Roman" w:cs="Times New Roman"/>
        <w:b/>
        <w:bCs/>
        <w:sz w:val="28"/>
        <w:szCs w:val="28"/>
        <w:lang w:val="uk-UA"/>
      </w:rPr>
      <w:t>Додаток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B97"/>
    <w:multiLevelType w:val="multilevel"/>
    <w:tmpl w:val="B10C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04400"/>
    <w:multiLevelType w:val="hybridMultilevel"/>
    <w:tmpl w:val="0BCE1FA4"/>
    <w:lvl w:ilvl="0" w:tplc="B2BC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F95"/>
    <w:multiLevelType w:val="multilevel"/>
    <w:tmpl w:val="3EC44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2678D"/>
    <w:multiLevelType w:val="multilevel"/>
    <w:tmpl w:val="B2CC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F0D56"/>
    <w:multiLevelType w:val="multilevel"/>
    <w:tmpl w:val="7850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1"/>
    <w:rsid w:val="000638EB"/>
    <w:rsid w:val="00082C14"/>
    <w:rsid w:val="0009121B"/>
    <w:rsid w:val="000E3FB1"/>
    <w:rsid w:val="000E4CAE"/>
    <w:rsid w:val="0010123E"/>
    <w:rsid w:val="001276E3"/>
    <w:rsid w:val="00130BDE"/>
    <w:rsid w:val="0014184E"/>
    <w:rsid w:val="00164045"/>
    <w:rsid w:val="00166FB0"/>
    <w:rsid w:val="001A6B9A"/>
    <w:rsid w:val="001C1F00"/>
    <w:rsid w:val="001C583C"/>
    <w:rsid w:val="00215FA0"/>
    <w:rsid w:val="00220952"/>
    <w:rsid w:val="00223BDC"/>
    <w:rsid w:val="00250219"/>
    <w:rsid w:val="00253E7B"/>
    <w:rsid w:val="00262730"/>
    <w:rsid w:val="0026405C"/>
    <w:rsid w:val="00267656"/>
    <w:rsid w:val="00270484"/>
    <w:rsid w:val="00297FE4"/>
    <w:rsid w:val="002C18BA"/>
    <w:rsid w:val="002D09DA"/>
    <w:rsid w:val="00300176"/>
    <w:rsid w:val="00317741"/>
    <w:rsid w:val="00391DDB"/>
    <w:rsid w:val="003A1708"/>
    <w:rsid w:val="003A23A4"/>
    <w:rsid w:val="003A2F1A"/>
    <w:rsid w:val="003D7B37"/>
    <w:rsid w:val="00442DC7"/>
    <w:rsid w:val="004614DC"/>
    <w:rsid w:val="00471F35"/>
    <w:rsid w:val="00472533"/>
    <w:rsid w:val="004868BC"/>
    <w:rsid w:val="00493785"/>
    <w:rsid w:val="004A226A"/>
    <w:rsid w:val="004A5DD7"/>
    <w:rsid w:val="004A6E63"/>
    <w:rsid w:val="004C65A0"/>
    <w:rsid w:val="004E0702"/>
    <w:rsid w:val="004E7177"/>
    <w:rsid w:val="00524CF2"/>
    <w:rsid w:val="00533D0A"/>
    <w:rsid w:val="005A2E4D"/>
    <w:rsid w:val="005A7575"/>
    <w:rsid w:val="005C64AB"/>
    <w:rsid w:val="005D0455"/>
    <w:rsid w:val="00622CA8"/>
    <w:rsid w:val="00632C22"/>
    <w:rsid w:val="006422F9"/>
    <w:rsid w:val="00696D5D"/>
    <w:rsid w:val="006D0FC3"/>
    <w:rsid w:val="006F5DB2"/>
    <w:rsid w:val="00722A99"/>
    <w:rsid w:val="007311E4"/>
    <w:rsid w:val="007367D0"/>
    <w:rsid w:val="007639C9"/>
    <w:rsid w:val="007D1F71"/>
    <w:rsid w:val="007D7E80"/>
    <w:rsid w:val="007F66A7"/>
    <w:rsid w:val="00822E28"/>
    <w:rsid w:val="00832E28"/>
    <w:rsid w:val="008351BB"/>
    <w:rsid w:val="008C03A5"/>
    <w:rsid w:val="008D1171"/>
    <w:rsid w:val="008D42B5"/>
    <w:rsid w:val="008D439C"/>
    <w:rsid w:val="008F2B21"/>
    <w:rsid w:val="00915827"/>
    <w:rsid w:val="009345F9"/>
    <w:rsid w:val="009346F3"/>
    <w:rsid w:val="00943279"/>
    <w:rsid w:val="00945B35"/>
    <w:rsid w:val="00960E46"/>
    <w:rsid w:val="0096469A"/>
    <w:rsid w:val="00974263"/>
    <w:rsid w:val="00976F77"/>
    <w:rsid w:val="009B436A"/>
    <w:rsid w:val="009F7945"/>
    <w:rsid w:val="00A05AEB"/>
    <w:rsid w:val="00A44D4D"/>
    <w:rsid w:val="00A50679"/>
    <w:rsid w:val="00A62F33"/>
    <w:rsid w:val="00A83C87"/>
    <w:rsid w:val="00AA3F41"/>
    <w:rsid w:val="00B12B4B"/>
    <w:rsid w:val="00B2394E"/>
    <w:rsid w:val="00B42ABA"/>
    <w:rsid w:val="00B447EB"/>
    <w:rsid w:val="00BA6E83"/>
    <w:rsid w:val="00C2774D"/>
    <w:rsid w:val="00C4533F"/>
    <w:rsid w:val="00C60424"/>
    <w:rsid w:val="00C83527"/>
    <w:rsid w:val="00C86817"/>
    <w:rsid w:val="00CB32A4"/>
    <w:rsid w:val="00D02AE2"/>
    <w:rsid w:val="00D45A37"/>
    <w:rsid w:val="00D60379"/>
    <w:rsid w:val="00D81808"/>
    <w:rsid w:val="00D823D0"/>
    <w:rsid w:val="00D87D70"/>
    <w:rsid w:val="00DE151C"/>
    <w:rsid w:val="00E10F3F"/>
    <w:rsid w:val="00E23C2B"/>
    <w:rsid w:val="00E81B2A"/>
    <w:rsid w:val="00EB5FD3"/>
    <w:rsid w:val="00EC6365"/>
    <w:rsid w:val="00EE7812"/>
    <w:rsid w:val="00F0798A"/>
    <w:rsid w:val="00F179ED"/>
    <w:rsid w:val="00F27D8E"/>
    <w:rsid w:val="00F35E49"/>
    <w:rsid w:val="00F70C6F"/>
    <w:rsid w:val="00F77A72"/>
    <w:rsid w:val="00FB0392"/>
    <w:rsid w:val="00FB338A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A8"/>
  <w15:docId w15:val="{BD6507CF-FE7A-46BC-B5F2-21465B6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D1171"/>
    <w:rPr>
      <w:b/>
      <w:bCs/>
    </w:rPr>
  </w:style>
  <w:style w:type="paragraph" w:styleId="a4">
    <w:name w:val="Normal (Web)"/>
    <w:basedOn w:val="a"/>
    <w:uiPriority w:val="99"/>
    <w:unhideWhenUsed/>
    <w:rsid w:val="008D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63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8EB"/>
  </w:style>
  <w:style w:type="paragraph" w:styleId="aa">
    <w:name w:val="footer"/>
    <w:basedOn w:val="a"/>
    <w:link w:val="ab"/>
    <w:uiPriority w:val="99"/>
    <w:unhideWhenUsed/>
    <w:rsid w:val="0006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8EB"/>
  </w:style>
  <w:style w:type="paragraph" w:styleId="ac">
    <w:name w:val="No Spacing"/>
    <w:uiPriority w:val="1"/>
    <w:qFormat/>
    <w:rsid w:val="005A7575"/>
    <w:pPr>
      <w:spacing w:after="0" w:line="240" w:lineRule="auto"/>
    </w:pPr>
  </w:style>
  <w:style w:type="character" w:styleId="ad">
    <w:name w:val="Hyperlink"/>
    <w:semiHidden/>
    <w:unhideWhenUsed/>
    <w:rsid w:val="0083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chimets@syrets.kie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trochimets@syret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2015-16C3-4BC3-B5D7-46907F7A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Svoboda002</dc:creator>
  <cp:lastModifiedBy>Животенюк  Василь Петрович</cp:lastModifiedBy>
  <cp:revision>4</cp:revision>
  <cp:lastPrinted>2021-05-29T08:45:00Z</cp:lastPrinted>
  <dcterms:created xsi:type="dcterms:W3CDTF">2021-05-31T06:58:00Z</dcterms:created>
  <dcterms:modified xsi:type="dcterms:W3CDTF">2021-10-05T10:36:00Z</dcterms:modified>
</cp:coreProperties>
</file>