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33" w:rsidRPr="00BA32F2" w:rsidRDefault="00797033" w:rsidP="000C704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ПОВІДОМЛЕННЯ</w:t>
      </w:r>
    </w:p>
    <w:p w:rsidR="001B45AC" w:rsidRPr="00BA32F2" w:rsidRDefault="00797033" w:rsidP="000C704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про оприлюднення </w:t>
      </w:r>
      <w:proofErr w:type="spellStart"/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</w:t>
      </w:r>
    </w:p>
    <w:p w:rsidR="001B45AC" w:rsidRPr="00BA32F2" w:rsidRDefault="00477D93" w:rsidP="000C704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Плану управління відходами в місті Києві до 2030 року </w:t>
      </w:r>
    </w:p>
    <w:p w:rsidR="00797033" w:rsidRPr="00BA32F2" w:rsidRDefault="00477D93" w:rsidP="000C704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та Звіту про стратегічну екологічну оцінку</w:t>
      </w:r>
    </w:p>
    <w:p w:rsidR="002B277A" w:rsidRDefault="002B277A" w:rsidP="000C704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0C7043" w:rsidRPr="00BA32F2" w:rsidRDefault="000C7043" w:rsidP="00E343C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797033" w:rsidRPr="00BA32F2" w:rsidRDefault="00797033" w:rsidP="000C7043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Повна назва документа державного планування, що пропонується, </w:t>
      </w:r>
      <w:r w:rsidR="007F148F"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br/>
      </w: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та стислий виклад його змісту</w:t>
      </w:r>
    </w:p>
    <w:p w:rsidR="00797033" w:rsidRPr="00BA32F2" w:rsidRDefault="00477D9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План управління відходами в місті Києві до 2030 року</w:t>
      </w:r>
      <w:r w:rsidR="0079703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797033" w:rsidRPr="00BA32F2" w:rsidRDefault="00477D9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План управління відходами в місті Києві до 2030 року </w:t>
      </w:r>
      <w:r w:rsidR="0079703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 документом державного планування місцевого рівня.</w:t>
      </w:r>
    </w:p>
    <w:p w:rsidR="00676E71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Запропонований документ є важливим інструментом для розвитку та  оптимізації системи </w:t>
      </w:r>
      <w:r w:rsidR="00676E71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управління відходами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міста Києва на розрахунковий період до 2030 року</w:t>
      </w:r>
      <w:r w:rsidR="00676E71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</w:p>
    <w:p w:rsidR="00676E71" w:rsidRPr="00BA32F2" w:rsidRDefault="00676E71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Метою розроблення Плану є необхідність створення та забезпечення ефективного функціонування системи управління відходами в місті Києві на інноваційних засадах, впровадження стратегічного планування, що передбачатиме виконання ряду заходів, спрямованих на реформування та удосконалення системи управління відходами у столиці, вибір оптимальної системи поводження з відходами (визначення інфраструктури для роздільного збирання, перероблення, оброблення та видалення відходів; наведення інформації про заплановані технології та методи управління відходами), а також визначення  практичних заходів, що необхідні для її впровадження.</w:t>
      </w:r>
    </w:p>
    <w:p w:rsidR="00676E71" w:rsidRPr="00BA32F2" w:rsidRDefault="00676E71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Основними завданнями розроблення Плану є визначення конкретних суспільних, </w:t>
      </w:r>
      <w:proofErr w:type="spellStart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освітньо-виховних</w:t>
      </w:r>
      <w:proofErr w:type="spellEnd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 організаційно-технічних, регуляторних, технологічних та технічних заходів, передбачених Національною стратегією та Національним планом, відповідальних виконавців і строків здійснення заходів, джерел та обсягів фінансового забезпечення, засобів контролю за станом здійснення заходів, проведення моніторингу результатів реформування у сфері управління відходами на території м. Києва. </w:t>
      </w:r>
    </w:p>
    <w:p w:rsidR="00676E71" w:rsidRDefault="00676E71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План охоплює всі види діяльності, що належать до повноважень відповідних структурних підрозділів виконавчого органу Київської міської ради (Київської міської державної адміністрації) у сфері поводження з відходами.</w:t>
      </w:r>
    </w:p>
    <w:p w:rsidR="00BA32F2" w:rsidRPr="00BA32F2" w:rsidRDefault="00BA32F2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2. Орган, що прийматиме рішення про затвердження документа державного планування</w:t>
      </w:r>
    </w:p>
    <w:p w:rsidR="00797033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Київська міська рада.</w:t>
      </w:r>
    </w:p>
    <w:p w:rsidR="00BA32F2" w:rsidRPr="00BA32F2" w:rsidRDefault="00BA32F2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3. Процедура громадського обговорення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3.1. Дата початку та строки здійснення процедури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Відповідно до ст</w:t>
      </w:r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атті 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12 Закону України «Про стратегічну екологічну оцінку» громадське обговорення </w:t>
      </w:r>
      <w:proofErr w:type="spellStart"/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Плану управління відходами в місті Києві </w:t>
      </w:r>
      <w:r w:rsidR="00491A46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br/>
      </w:r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до 2030 року та Звіту про стратегічну екологічну оцінку 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розпочато з дня його оприлюднення, а саме з </w:t>
      </w:r>
      <w:r w:rsidR="00C851E3" w:rsidRPr="00C85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05.</w:t>
      </w:r>
      <w:r w:rsidR="00477D93" w:rsidRPr="00C85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11</w:t>
      </w:r>
      <w:r w:rsidRPr="00C85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.2021 року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BA32F2" w:rsidRPr="008D2B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 Офіційному порталі Києва</w:t>
      </w:r>
      <w:r w:rsidR="00BA32F2" w:rsidRPr="005D7D4D">
        <w:rPr>
          <w:rFonts w:ascii="Trebuchet MS" w:hAnsi="Trebuchet MS"/>
          <w:color w:val="303030"/>
          <w:sz w:val="21"/>
          <w:szCs w:val="21"/>
          <w:shd w:val="clear" w:color="auto" w:fill="FFFFFF"/>
          <w:lang w:val="uk-UA"/>
        </w:rPr>
        <w:t xml:space="preserve"> </w:t>
      </w:r>
      <w:r w:rsidR="00BA32F2" w:rsidRPr="008D2B2A">
        <w:rPr>
          <w:rStyle w:val="a3"/>
          <w:rFonts w:ascii="Times New Roman" w:hAnsi="Times New Roman" w:cs="Times New Roman"/>
          <w:sz w:val="26"/>
          <w:szCs w:val="26"/>
          <w:lang w:val="uk-UA"/>
        </w:rPr>
        <w:t>(</w:t>
      </w:r>
      <w:hyperlink r:id="rId6" w:history="1">
        <w:r w:rsidR="00BA32F2" w:rsidRPr="008D2B2A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https://kyivcity.gov.ua/</w:t>
        </w:r>
      </w:hyperlink>
      <w:r w:rsidR="00BA32F2" w:rsidRPr="005D7D4D">
        <w:rPr>
          <w:rFonts w:ascii="Trebuchet MS" w:hAnsi="Trebuchet MS"/>
          <w:color w:val="303030"/>
          <w:sz w:val="21"/>
          <w:szCs w:val="21"/>
          <w:shd w:val="clear" w:color="auto" w:fill="FFFFFF"/>
          <w:lang w:val="uk-UA"/>
        </w:rPr>
        <w:t>)</w:t>
      </w:r>
      <w:r w:rsidR="00BA32F2" w:rsidRPr="008D2B2A">
        <w:rPr>
          <w:rFonts w:ascii="Trebuchet MS" w:hAnsi="Trebuchet MS"/>
          <w:color w:val="303030"/>
          <w:sz w:val="21"/>
          <w:szCs w:val="21"/>
          <w:shd w:val="clear" w:color="auto" w:fill="FFFFFF"/>
          <w:lang w:val="uk-UA"/>
        </w:rPr>
        <w:t xml:space="preserve">, </w:t>
      </w:r>
      <w:r w:rsidRPr="008D2B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 сайті Департаменту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житлово-комунальної інфраструктури виконавчого органу Київської міської ради (Київської міської державної адміністрації) </w:t>
      </w:r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у розділі «Консультації з громадськістю» за посиланням </w:t>
      </w:r>
      <w:hyperlink r:id="rId7" w:history="1">
        <w:r w:rsidR="006C4F5D" w:rsidRPr="00BA32F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https://dzki.kyivcity.gov.ua/content/konsultacii-z-gromadskistyu.html</w:t>
        </w:r>
      </w:hyperlink>
      <w:r w:rsidR="006C4F5D" w:rsidRPr="00BA32F2"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  <w:t xml:space="preserve"> 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 триватиме </w:t>
      </w:r>
      <w:r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до </w:t>
      </w:r>
      <w:r w:rsidR="00C851E3"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04.</w:t>
      </w:r>
      <w:r w:rsidR="00477D93"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12</w:t>
      </w:r>
      <w:r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.2021 року</w:t>
      </w:r>
      <w:r w:rsidRPr="00C85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3.2. Способи участі громадськості</w:t>
      </w:r>
    </w:p>
    <w:p w:rsidR="00477D9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Громадськість у межах строку громадського обговорення має право подати в письмовій формі (зокрема в електронному вигляді)</w:t>
      </w:r>
      <w:r w:rsid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зауваження та пропозиції </w:t>
      </w:r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до </w:t>
      </w:r>
      <w:proofErr w:type="spellStart"/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проєкту</w:t>
      </w:r>
      <w:proofErr w:type="spellEnd"/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Плану управління відходами в місті Києві до 2030 року та Звіту про стратегічну екологічну оцінку до Департаменту житлово-комунальної інфраструктури виконавчого органу Київської міської ради (Київської міської державної адміністрації)</w:t>
      </w:r>
      <w:r w:rsidR="005D7D4D" w:rsidRPr="005D7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5D7D4D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та на Єдиному </w:t>
      </w:r>
      <w:proofErr w:type="spellStart"/>
      <w:r w:rsidR="005D7D4D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веб-порталі</w:t>
      </w:r>
      <w:proofErr w:type="spellEnd"/>
      <w:r w:rsidR="005D7D4D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територіальної громади міста Києва в розділі «ГРОМАДС</w:t>
      </w:r>
      <w:r w:rsidR="00016B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Ь</w:t>
      </w:r>
      <w:r w:rsidR="005D7D4D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КОСТІ» рубрика</w:t>
      </w:r>
      <w:r w:rsidR="004E6B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«Консультації з громадськістю»</w:t>
      </w:r>
      <w:r w:rsidR="00477D9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Усі зауваження і пропозиції до </w:t>
      </w:r>
      <w:proofErr w:type="spellStart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Інститути громадянського суспільства, наукові та експертні організації, інші юридичні особи під час подання пропозицій і зауважень у письмовій формі зазначають своє найменування та місцезнаходження.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Анонімні зауваження та пропозиції не реєструються і не розглядаються.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3.3. Дата, час і місце проведення запланованих громадських слухань (у разі проведення)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 заплановані.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3.4. Орган, від якого можна отримати інформацію та адресу, за якою можна ознайомитися з </w:t>
      </w:r>
      <w:proofErr w:type="spellStart"/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проєктом</w:t>
      </w:r>
      <w:proofErr w:type="spellEnd"/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:rsidR="00797033" w:rsidRPr="00BA32F2" w:rsidRDefault="00E524A4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Із</w:t>
      </w:r>
      <w:r w:rsidR="0079703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проєктом</w:t>
      </w:r>
      <w:proofErr w:type="spellEnd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Плану управління відходами в місті Києві до 2030 року та Звіту про стратегічну екологічну оцінку </w:t>
      </w:r>
      <w:r w:rsidR="0079703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можна ознайомитись у Департаменті  житлово-комунальної інфраструктури виконавчого органу Київської міської ради (Київської міської державної адміністрації) за адресою: </w:t>
      </w:r>
      <w:r w:rsidR="00797033" w:rsidRPr="00E343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01001, м. Київ, вул. </w:t>
      </w:r>
      <w:r w:rsidRPr="00E343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Богдана Хмельницького, 3</w:t>
      </w:r>
      <w:r w:rsidR="00797033" w:rsidRPr="00E343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79703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Матеріали проекту 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Плану управління відходами в місті Києві до 2030 року та Звіту про стратегічну екологічну оцінку </w:t>
      </w:r>
      <w:r w:rsidR="00797033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також доступні </w:t>
      </w:r>
      <w:r w:rsidR="00797033" w:rsidRPr="00E343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 посиланням: </w:t>
      </w:r>
      <w:hyperlink r:id="rId8" w:history="1">
        <w:r w:rsidR="000C7043" w:rsidRPr="008D2B2A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https://dzki.kyivcity.gov.ua/content/konsultacii-z-gromadskistyu.html</w:t>
        </w:r>
      </w:hyperlink>
      <w:r w:rsidR="000C7043" w:rsidRPr="008D2B2A">
        <w:rPr>
          <w:lang w:val="uk-UA"/>
        </w:rPr>
        <w:t xml:space="preserve"> .</w:t>
      </w:r>
      <w:r w:rsidR="000C7043">
        <w:rPr>
          <w:lang w:val="uk-UA"/>
        </w:rPr>
        <w:t xml:space="preserve"> 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3.5. 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E54C36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Зауваження i пропозиції до </w:t>
      </w:r>
      <w:proofErr w:type="spellStart"/>
      <w:r w:rsidR="00E54C36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="00E54C36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Плану управління відходами в місті Києві до 2030 року та Звіту про стратегічну екологічну оцінку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подаються до Департаменту житлово-комунальної інфраструктури виконавчого органу Київської міської ради (Київської міської державної адміністрації) на адресу</w:t>
      </w:r>
      <w:r w:rsidR="00E54C36"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 01001, м. Київ, вул. Велика Житомирська, 15-А.</w:t>
      </w:r>
    </w:p>
    <w:p w:rsidR="00E54C36" w:rsidRPr="00BA32F2" w:rsidRDefault="00E54C36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Відповідальна особа: Жилка Марина </w:t>
      </w:r>
      <w:proofErr w:type="spellStart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Вячеславівна</w:t>
      </w:r>
      <w:proofErr w:type="spellEnd"/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</w:p>
    <w:p w:rsidR="00797033" w:rsidRPr="003C4CB4" w:rsidRDefault="00E54C36" w:rsidP="003C4C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6"/>
          <w:szCs w:val="26"/>
          <w:u w:val="single"/>
          <w:lang w:val="uk-UA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Контактні дані: </w:t>
      </w:r>
      <w:hyperlink r:id="rId9" w:history="1">
        <w:r w:rsidR="00262DDF" w:rsidRPr="002B4D2D">
          <w:rPr>
            <w:rFonts w:ascii="Times New Roman" w:hAnsi="Times New Roman" w:cs="Times New Roman"/>
            <w:sz w:val="26"/>
            <w:szCs w:val="26"/>
            <w:lang w:val="uk-UA"/>
          </w:rPr>
          <w:t>e-mail</w:t>
        </w:r>
      </w:hyperlink>
      <w:r w:rsidR="00262DDF" w:rsidRPr="002B4D2D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10" w:history="1">
        <w:r w:rsidR="00262DDF" w:rsidRPr="00BA32F2">
          <w:rPr>
            <w:rStyle w:val="a3"/>
            <w:rFonts w:ascii="Times New Roman" w:eastAsia="Calibri" w:hAnsi="Times New Roman"/>
            <w:sz w:val="26"/>
            <w:szCs w:val="26"/>
            <w:lang w:val="uk-UA"/>
          </w:rPr>
          <w:t>infrastructure@kyivcity.gov.ua</w:t>
        </w:r>
      </w:hyperlink>
      <w:r w:rsidR="00262DDF" w:rsidRPr="00BA32F2">
        <w:rPr>
          <w:rFonts w:ascii="Times New Roman" w:eastAsia="Calibri" w:hAnsi="Times New Roman"/>
          <w:color w:val="333333"/>
          <w:sz w:val="26"/>
          <w:szCs w:val="26"/>
          <w:lang w:val="uk-UA"/>
        </w:rPr>
        <w:t>,</w:t>
      </w:r>
      <w:r w:rsidR="00262DDF" w:rsidRPr="00BA32F2">
        <w:rPr>
          <w:rFonts w:ascii="Times New Roman" w:eastAsia="Calibri" w:hAnsi="Times New Roman"/>
          <w:i/>
          <w:color w:val="333333"/>
          <w:sz w:val="26"/>
          <w:szCs w:val="26"/>
          <w:lang w:val="uk-UA"/>
        </w:rPr>
        <w:t xml:space="preserve"> </w:t>
      </w:r>
      <w:hyperlink r:id="rId11" w:history="1">
        <w:r w:rsidR="00262DDF" w:rsidRPr="00BA32F2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vsodep@ukr.net</w:t>
        </w:r>
      </w:hyperlink>
      <w:r w:rsidR="00262DDF" w:rsidRPr="00BA32F2">
        <w:rPr>
          <w:rStyle w:val="a3"/>
          <w:rFonts w:ascii="Times New Roman" w:hAnsi="Times New Roman" w:cs="Times New Roman"/>
          <w:sz w:val="26"/>
          <w:szCs w:val="26"/>
          <w:lang w:val="uk-UA"/>
        </w:rPr>
        <w:t>,</w:t>
      </w:r>
      <w:r w:rsidR="003C4CB4">
        <w:rPr>
          <w:rStyle w:val="a3"/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тел. (044) 235 92 36 (38).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Строк подання зауважень i пропозицій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 становить </w:t>
      </w: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30 днів з дня опублікування, </w:t>
      </w:r>
      <w:r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тобто до </w:t>
      </w:r>
      <w:r w:rsidR="00C851E3"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04</w:t>
      </w:r>
      <w:r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  <w:r w:rsidR="00E54C36"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12</w:t>
      </w:r>
      <w:r w:rsidRPr="00C85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.2021</w:t>
      </w:r>
      <w:bookmarkStart w:id="0" w:name="_GoBack"/>
      <w:bookmarkEnd w:id="0"/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року включно</w:t>
      </w: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797033" w:rsidRPr="00E343C8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343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3.6.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343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Департамент житлово-комунальної інфраструктури виконавчого органу Київської міської ради (Київської міської державної адміністрації), за </w:t>
      </w:r>
      <w:r w:rsidRPr="00E343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адресою: 01001, м. Київ, вул. В. Житомирська, 15-А.</w:t>
      </w:r>
    </w:p>
    <w:p w:rsidR="00814328" w:rsidRPr="00BA32F2" w:rsidRDefault="00814328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4. Необхідність проведення транскордонних консультацій щодо проекту документа державного планування</w:t>
      </w:r>
    </w:p>
    <w:p w:rsidR="00797033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Необхідність проведення транскордонних консультацій відсутня.</w:t>
      </w:r>
    </w:p>
    <w:p w:rsidR="00E54C36" w:rsidRPr="00BA32F2" w:rsidRDefault="00797033" w:rsidP="000C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lastRenderedPageBreak/>
        <w:t> </w:t>
      </w:r>
    </w:p>
    <w:p w:rsidR="00797033" w:rsidRPr="00BA32F2" w:rsidRDefault="00797033" w:rsidP="0036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A32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Додатки:</w:t>
      </w:r>
    </w:p>
    <w:p w:rsidR="00797033" w:rsidRPr="00260015" w:rsidRDefault="00F92BD4" w:rsidP="003677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hyperlink r:id="rId12" w:history="1">
        <w:proofErr w:type="spellStart"/>
        <w:r w:rsidR="000019AA" w:rsidRPr="0026001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П</w:t>
        </w:r>
        <w:r w:rsidR="00797033" w:rsidRPr="0026001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ро</w:t>
        </w:r>
        <w:r w:rsidR="00E54C36" w:rsidRPr="0026001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є</w:t>
        </w:r>
        <w:r w:rsidR="00797033" w:rsidRPr="0026001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кт</w:t>
        </w:r>
        <w:proofErr w:type="spellEnd"/>
        <w:r w:rsidR="00797033" w:rsidRPr="0026001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 xml:space="preserve"> </w:t>
        </w:r>
      </w:hyperlink>
      <w:r w:rsidR="00E54C36" w:rsidRPr="002600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Плану управління відходами в місті Києві до 2030 року.</w:t>
      </w:r>
    </w:p>
    <w:p w:rsidR="007602D0" w:rsidRPr="002B4D2D" w:rsidRDefault="00F92BD4" w:rsidP="00107E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color w:val="000000" w:themeColor="text1"/>
          <w:lang w:val="uk-UA"/>
        </w:rPr>
      </w:pPr>
      <w:hyperlink r:id="rId13" w:history="1">
        <w:r w:rsidR="00797033" w:rsidRPr="002B4D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 xml:space="preserve">Звіт про стратегічну екологічну оцінку </w:t>
        </w:r>
        <w:proofErr w:type="spellStart"/>
        <w:r w:rsidR="001536CE" w:rsidRPr="002B4D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проєкту</w:t>
        </w:r>
        <w:proofErr w:type="spellEnd"/>
        <w:r w:rsidR="001536CE" w:rsidRPr="002B4D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 xml:space="preserve"> </w:t>
        </w:r>
        <w:r w:rsidR="00E54C36" w:rsidRPr="002B4D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Плану управління відходами в місті Києві до 2030 року</w:t>
        </w:r>
        <w:r w:rsidR="00797033" w:rsidRPr="002B4D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uk-UA" w:eastAsia="ru-RU"/>
          </w:rPr>
          <w:t>.</w:t>
        </w:r>
      </w:hyperlink>
    </w:p>
    <w:sectPr w:rsidR="007602D0" w:rsidRPr="002B4D2D" w:rsidSect="00E343C8">
      <w:pgSz w:w="11906" w:h="16838"/>
      <w:pgMar w:top="680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B65"/>
    <w:multiLevelType w:val="hybridMultilevel"/>
    <w:tmpl w:val="CAFE1CE0"/>
    <w:lvl w:ilvl="0" w:tplc="20B043BE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6617075"/>
    <w:multiLevelType w:val="multilevel"/>
    <w:tmpl w:val="5B9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033"/>
    <w:rsid w:val="000019AA"/>
    <w:rsid w:val="000067BC"/>
    <w:rsid w:val="0001062F"/>
    <w:rsid w:val="000136EA"/>
    <w:rsid w:val="00016B26"/>
    <w:rsid w:val="000254F5"/>
    <w:rsid w:val="000326A9"/>
    <w:rsid w:val="00036C04"/>
    <w:rsid w:val="00037C89"/>
    <w:rsid w:val="00040281"/>
    <w:rsid w:val="00053F63"/>
    <w:rsid w:val="000569EC"/>
    <w:rsid w:val="00056D9F"/>
    <w:rsid w:val="000573F9"/>
    <w:rsid w:val="00057893"/>
    <w:rsid w:val="0006305F"/>
    <w:rsid w:val="000666E0"/>
    <w:rsid w:val="0006720D"/>
    <w:rsid w:val="00075627"/>
    <w:rsid w:val="0008441E"/>
    <w:rsid w:val="0009444D"/>
    <w:rsid w:val="00095137"/>
    <w:rsid w:val="000B0D70"/>
    <w:rsid w:val="000B7F2B"/>
    <w:rsid w:val="000C7043"/>
    <w:rsid w:val="000E4FA9"/>
    <w:rsid w:val="000F589F"/>
    <w:rsid w:val="00100BAB"/>
    <w:rsid w:val="00102D3F"/>
    <w:rsid w:val="00131147"/>
    <w:rsid w:val="00134231"/>
    <w:rsid w:val="00135B31"/>
    <w:rsid w:val="00135FE1"/>
    <w:rsid w:val="00136BA8"/>
    <w:rsid w:val="0013789C"/>
    <w:rsid w:val="001536CE"/>
    <w:rsid w:val="00160DE1"/>
    <w:rsid w:val="00162F01"/>
    <w:rsid w:val="00180F42"/>
    <w:rsid w:val="0018239D"/>
    <w:rsid w:val="0018610B"/>
    <w:rsid w:val="001B45AC"/>
    <w:rsid w:val="001D3956"/>
    <w:rsid w:val="001F6879"/>
    <w:rsid w:val="001F77BB"/>
    <w:rsid w:val="00201C79"/>
    <w:rsid w:val="002022D5"/>
    <w:rsid w:val="002220D9"/>
    <w:rsid w:val="00224B60"/>
    <w:rsid w:val="00231A6D"/>
    <w:rsid w:val="002423E3"/>
    <w:rsid w:val="0024727E"/>
    <w:rsid w:val="002543D6"/>
    <w:rsid w:val="0025750C"/>
    <w:rsid w:val="00260015"/>
    <w:rsid w:val="00260049"/>
    <w:rsid w:val="00262DDF"/>
    <w:rsid w:val="002779F9"/>
    <w:rsid w:val="00292B64"/>
    <w:rsid w:val="00293291"/>
    <w:rsid w:val="002B277A"/>
    <w:rsid w:val="002B4D2D"/>
    <w:rsid w:val="002B5280"/>
    <w:rsid w:val="002C7991"/>
    <w:rsid w:val="002D3867"/>
    <w:rsid w:val="002D5CAA"/>
    <w:rsid w:val="002E0A63"/>
    <w:rsid w:val="002E1391"/>
    <w:rsid w:val="0030144F"/>
    <w:rsid w:val="00301B35"/>
    <w:rsid w:val="0030443E"/>
    <w:rsid w:val="0030467C"/>
    <w:rsid w:val="00304CFD"/>
    <w:rsid w:val="00305B31"/>
    <w:rsid w:val="003073F8"/>
    <w:rsid w:val="00307C13"/>
    <w:rsid w:val="00312BFE"/>
    <w:rsid w:val="003209EA"/>
    <w:rsid w:val="003216E0"/>
    <w:rsid w:val="00342354"/>
    <w:rsid w:val="003433B7"/>
    <w:rsid w:val="0035743D"/>
    <w:rsid w:val="003602FB"/>
    <w:rsid w:val="00367786"/>
    <w:rsid w:val="00367B81"/>
    <w:rsid w:val="00372832"/>
    <w:rsid w:val="003806A0"/>
    <w:rsid w:val="00383C59"/>
    <w:rsid w:val="0039554B"/>
    <w:rsid w:val="003975B7"/>
    <w:rsid w:val="00397656"/>
    <w:rsid w:val="003B0760"/>
    <w:rsid w:val="003B2EB4"/>
    <w:rsid w:val="003B44C5"/>
    <w:rsid w:val="003C4CB4"/>
    <w:rsid w:val="003D237A"/>
    <w:rsid w:val="003E76E8"/>
    <w:rsid w:val="003F1545"/>
    <w:rsid w:val="00406AC5"/>
    <w:rsid w:val="00413811"/>
    <w:rsid w:val="004412F9"/>
    <w:rsid w:val="00443D37"/>
    <w:rsid w:val="00444B5B"/>
    <w:rsid w:val="00461235"/>
    <w:rsid w:val="00462517"/>
    <w:rsid w:val="00463B3F"/>
    <w:rsid w:val="00472317"/>
    <w:rsid w:val="00477D93"/>
    <w:rsid w:val="00485A27"/>
    <w:rsid w:val="00491A46"/>
    <w:rsid w:val="00491CFF"/>
    <w:rsid w:val="004A3A47"/>
    <w:rsid w:val="004A7FE4"/>
    <w:rsid w:val="004B1A19"/>
    <w:rsid w:val="004B1B0E"/>
    <w:rsid w:val="004C005B"/>
    <w:rsid w:val="004C5795"/>
    <w:rsid w:val="004D5676"/>
    <w:rsid w:val="004D7573"/>
    <w:rsid w:val="004E02CF"/>
    <w:rsid w:val="004E6B44"/>
    <w:rsid w:val="004F1D5D"/>
    <w:rsid w:val="004F2A3C"/>
    <w:rsid w:val="004F3BA0"/>
    <w:rsid w:val="00504C62"/>
    <w:rsid w:val="0051235F"/>
    <w:rsid w:val="0052342D"/>
    <w:rsid w:val="00531ACF"/>
    <w:rsid w:val="00537D7D"/>
    <w:rsid w:val="00541A89"/>
    <w:rsid w:val="00552698"/>
    <w:rsid w:val="00556BAE"/>
    <w:rsid w:val="00557F27"/>
    <w:rsid w:val="00561A30"/>
    <w:rsid w:val="005715AB"/>
    <w:rsid w:val="0057306F"/>
    <w:rsid w:val="005753BD"/>
    <w:rsid w:val="0058039F"/>
    <w:rsid w:val="0058068F"/>
    <w:rsid w:val="00584752"/>
    <w:rsid w:val="00593984"/>
    <w:rsid w:val="00593CE1"/>
    <w:rsid w:val="005950C4"/>
    <w:rsid w:val="005A094E"/>
    <w:rsid w:val="005B5775"/>
    <w:rsid w:val="005C3986"/>
    <w:rsid w:val="005D4D01"/>
    <w:rsid w:val="005D7D4D"/>
    <w:rsid w:val="005E1AA4"/>
    <w:rsid w:val="005E50B8"/>
    <w:rsid w:val="005E788C"/>
    <w:rsid w:val="005F314E"/>
    <w:rsid w:val="005F3730"/>
    <w:rsid w:val="006027E4"/>
    <w:rsid w:val="00604192"/>
    <w:rsid w:val="0061578F"/>
    <w:rsid w:val="00617D4F"/>
    <w:rsid w:val="00620BB7"/>
    <w:rsid w:val="006320B9"/>
    <w:rsid w:val="006325CB"/>
    <w:rsid w:val="00633BE8"/>
    <w:rsid w:val="006414BF"/>
    <w:rsid w:val="006419E0"/>
    <w:rsid w:val="00642C9E"/>
    <w:rsid w:val="0064334C"/>
    <w:rsid w:val="00650539"/>
    <w:rsid w:val="00656F53"/>
    <w:rsid w:val="00657D9A"/>
    <w:rsid w:val="006702AF"/>
    <w:rsid w:val="00673A2F"/>
    <w:rsid w:val="00676E71"/>
    <w:rsid w:val="00680EFC"/>
    <w:rsid w:val="00692E2A"/>
    <w:rsid w:val="00695C25"/>
    <w:rsid w:val="00695E7B"/>
    <w:rsid w:val="006A7DC6"/>
    <w:rsid w:val="006C0913"/>
    <w:rsid w:val="006C40CE"/>
    <w:rsid w:val="006C4F5D"/>
    <w:rsid w:val="006C70B2"/>
    <w:rsid w:val="006D1BD3"/>
    <w:rsid w:val="006E11B9"/>
    <w:rsid w:val="006E6EF3"/>
    <w:rsid w:val="007045F8"/>
    <w:rsid w:val="00730963"/>
    <w:rsid w:val="007341DF"/>
    <w:rsid w:val="00735EC1"/>
    <w:rsid w:val="00735F6C"/>
    <w:rsid w:val="00736499"/>
    <w:rsid w:val="00751053"/>
    <w:rsid w:val="007539B9"/>
    <w:rsid w:val="00755C28"/>
    <w:rsid w:val="007602D0"/>
    <w:rsid w:val="00761433"/>
    <w:rsid w:val="00774621"/>
    <w:rsid w:val="00782AB5"/>
    <w:rsid w:val="00786FC9"/>
    <w:rsid w:val="0079391D"/>
    <w:rsid w:val="00797033"/>
    <w:rsid w:val="007A2832"/>
    <w:rsid w:val="007A5C1E"/>
    <w:rsid w:val="007B4083"/>
    <w:rsid w:val="007B5E1A"/>
    <w:rsid w:val="007B74A5"/>
    <w:rsid w:val="007C4443"/>
    <w:rsid w:val="007C5FF2"/>
    <w:rsid w:val="007D61F8"/>
    <w:rsid w:val="007D7395"/>
    <w:rsid w:val="007E0679"/>
    <w:rsid w:val="007E375B"/>
    <w:rsid w:val="007E70EC"/>
    <w:rsid w:val="007F148F"/>
    <w:rsid w:val="0080084D"/>
    <w:rsid w:val="00800D44"/>
    <w:rsid w:val="00802262"/>
    <w:rsid w:val="0080771E"/>
    <w:rsid w:val="00814328"/>
    <w:rsid w:val="00816B9B"/>
    <w:rsid w:val="0082105A"/>
    <w:rsid w:val="00822667"/>
    <w:rsid w:val="00823DC7"/>
    <w:rsid w:val="00846D7E"/>
    <w:rsid w:val="00850C45"/>
    <w:rsid w:val="008570A2"/>
    <w:rsid w:val="00862993"/>
    <w:rsid w:val="008867D4"/>
    <w:rsid w:val="008A6FC3"/>
    <w:rsid w:val="008C1BF2"/>
    <w:rsid w:val="008D2B2A"/>
    <w:rsid w:val="008E01B0"/>
    <w:rsid w:val="008E1941"/>
    <w:rsid w:val="008E50A0"/>
    <w:rsid w:val="008E6AE9"/>
    <w:rsid w:val="008F09C0"/>
    <w:rsid w:val="008F2274"/>
    <w:rsid w:val="0090568D"/>
    <w:rsid w:val="0090646F"/>
    <w:rsid w:val="00907336"/>
    <w:rsid w:val="00914206"/>
    <w:rsid w:val="00920305"/>
    <w:rsid w:val="00923ACF"/>
    <w:rsid w:val="009350EB"/>
    <w:rsid w:val="0094119A"/>
    <w:rsid w:val="00943E7E"/>
    <w:rsid w:val="0094504B"/>
    <w:rsid w:val="00950302"/>
    <w:rsid w:val="00950C57"/>
    <w:rsid w:val="00961D1A"/>
    <w:rsid w:val="00963377"/>
    <w:rsid w:val="009664A3"/>
    <w:rsid w:val="00972239"/>
    <w:rsid w:val="00973E4A"/>
    <w:rsid w:val="00980E26"/>
    <w:rsid w:val="009861BA"/>
    <w:rsid w:val="00990634"/>
    <w:rsid w:val="00996FD4"/>
    <w:rsid w:val="009A0B09"/>
    <w:rsid w:val="009A4E9E"/>
    <w:rsid w:val="009B462C"/>
    <w:rsid w:val="009C326F"/>
    <w:rsid w:val="009C3BFA"/>
    <w:rsid w:val="009C6463"/>
    <w:rsid w:val="009D43B4"/>
    <w:rsid w:val="009E4E83"/>
    <w:rsid w:val="009E5060"/>
    <w:rsid w:val="00A1035A"/>
    <w:rsid w:val="00A1216B"/>
    <w:rsid w:val="00A135C5"/>
    <w:rsid w:val="00A231D0"/>
    <w:rsid w:val="00A232FB"/>
    <w:rsid w:val="00A256E5"/>
    <w:rsid w:val="00A25B90"/>
    <w:rsid w:val="00A36A1F"/>
    <w:rsid w:val="00A370E8"/>
    <w:rsid w:val="00A37276"/>
    <w:rsid w:val="00A45234"/>
    <w:rsid w:val="00A54E08"/>
    <w:rsid w:val="00A62A1B"/>
    <w:rsid w:val="00A705A2"/>
    <w:rsid w:val="00A724BD"/>
    <w:rsid w:val="00A74F94"/>
    <w:rsid w:val="00A77081"/>
    <w:rsid w:val="00A81141"/>
    <w:rsid w:val="00AA1A63"/>
    <w:rsid w:val="00AA6565"/>
    <w:rsid w:val="00AA6B0E"/>
    <w:rsid w:val="00AB346D"/>
    <w:rsid w:val="00AB4C0E"/>
    <w:rsid w:val="00AC05EC"/>
    <w:rsid w:val="00AC1704"/>
    <w:rsid w:val="00AC25DE"/>
    <w:rsid w:val="00AC2808"/>
    <w:rsid w:val="00AC7287"/>
    <w:rsid w:val="00AC791C"/>
    <w:rsid w:val="00AD0E8B"/>
    <w:rsid w:val="00AD505F"/>
    <w:rsid w:val="00AD5977"/>
    <w:rsid w:val="00AE49DC"/>
    <w:rsid w:val="00AE5D9C"/>
    <w:rsid w:val="00B04476"/>
    <w:rsid w:val="00B1680D"/>
    <w:rsid w:val="00B23AF3"/>
    <w:rsid w:val="00B25600"/>
    <w:rsid w:val="00B3301F"/>
    <w:rsid w:val="00B42A47"/>
    <w:rsid w:val="00B44793"/>
    <w:rsid w:val="00B4690A"/>
    <w:rsid w:val="00B50F3F"/>
    <w:rsid w:val="00B52D6E"/>
    <w:rsid w:val="00B61CF3"/>
    <w:rsid w:val="00B67B64"/>
    <w:rsid w:val="00B81C6C"/>
    <w:rsid w:val="00B837E8"/>
    <w:rsid w:val="00B87FF4"/>
    <w:rsid w:val="00B94E62"/>
    <w:rsid w:val="00BA32F2"/>
    <w:rsid w:val="00BA42C2"/>
    <w:rsid w:val="00BB6429"/>
    <w:rsid w:val="00BC198A"/>
    <w:rsid w:val="00BC5AA2"/>
    <w:rsid w:val="00BD5990"/>
    <w:rsid w:val="00BD70E1"/>
    <w:rsid w:val="00BE13C1"/>
    <w:rsid w:val="00C027B7"/>
    <w:rsid w:val="00C05151"/>
    <w:rsid w:val="00C60ABC"/>
    <w:rsid w:val="00C83EB5"/>
    <w:rsid w:val="00C851E3"/>
    <w:rsid w:val="00C879D9"/>
    <w:rsid w:val="00C90417"/>
    <w:rsid w:val="00C90941"/>
    <w:rsid w:val="00C94BB3"/>
    <w:rsid w:val="00C96898"/>
    <w:rsid w:val="00CB6CEC"/>
    <w:rsid w:val="00CB755C"/>
    <w:rsid w:val="00CC298B"/>
    <w:rsid w:val="00CC4592"/>
    <w:rsid w:val="00CC46EE"/>
    <w:rsid w:val="00CD4336"/>
    <w:rsid w:val="00CD6993"/>
    <w:rsid w:val="00CE3FA9"/>
    <w:rsid w:val="00CE67E2"/>
    <w:rsid w:val="00D03BEE"/>
    <w:rsid w:val="00D073C9"/>
    <w:rsid w:val="00D31429"/>
    <w:rsid w:val="00D401D8"/>
    <w:rsid w:val="00D551B6"/>
    <w:rsid w:val="00D70F48"/>
    <w:rsid w:val="00D74325"/>
    <w:rsid w:val="00D8325E"/>
    <w:rsid w:val="00D9679A"/>
    <w:rsid w:val="00DA1897"/>
    <w:rsid w:val="00DA659B"/>
    <w:rsid w:val="00DB026C"/>
    <w:rsid w:val="00DB273E"/>
    <w:rsid w:val="00DD3560"/>
    <w:rsid w:val="00DE5720"/>
    <w:rsid w:val="00DF09BB"/>
    <w:rsid w:val="00DF1ED9"/>
    <w:rsid w:val="00E10658"/>
    <w:rsid w:val="00E1531D"/>
    <w:rsid w:val="00E329FB"/>
    <w:rsid w:val="00E343C8"/>
    <w:rsid w:val="00E3458B"/>
    <w:rsid w:val="00E524A4"/>
    <w:rsid w:val="00E54C36"/>
    <w:rsid w:val="00E559DC"/>
    <w:rsid w:val="00E56AFF"/>
    <w:rsid w:val="00E70191"/>
    <w:rsid w:val="00E75C31"/>
    <w:rsid w:val="00E941E8"/>
    <w:rsid w:val="00E96BD0"/>
    <w:rsid w:val="00EC3EA0"/>
    <w:rsid w:val="00ED0CE4"/>
    <w:rsid w:val="00ED6394"/>
    <w:rsid w:val="00EE160C"/>
    <w:rsid w:val="00EE462D"/>
    <w:rsid w:val="00EE6F66"/>
    <w:rsid w:val="00EF6146"/>
    <w:rsid w:val="00F02100"/>
    <w:rsid w:val="00F10252"/>
    <w:rsid w:val="00F11F51"/>
    <w:rsid w:val="00F1453C"/>
    <w:rsid w:val="00F21745"/>
    <w:rsid w:val="00F270F8"/>
    <w:rsid w:val="00F31505"/>
    <w:rsid w:val="00F464BA"/>
    <w:rsid w:val="00F46D47"/>
    <w:rsid w:val="00F46E7B"/>
    <w:rsid w:val="00F54874"/>
    <w:rsid w:val="00F54A70"/>
    <w:rsid w:val="00F553F4"/>
    <w:rsid w:val="00F56652"/>
    <w:rsid w:val="00F6146E"/>
    <w:rsid w:val="00F67317"/>
    <w:rsid w:val="00F7178D"/>
    <w:rsid w:val="00F72D91"/>
    <w:rsid w:val="00F76CBD"/>
    <w:rsid w:val="00F82446"/>
    <w:rsid w:val="00F84FF7"/>
    <w:rsid w:val="00F929E6"/>
    <w:rsid w:val="00F92BD4"/>
    <w:rsid w:val="00F97503"/>
    <w:rsid w:val="00FB49A8"/>
    <w:rsid w:val="00FD2716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ki.kyivcity.gov.ua/content/konsultacii-z-gromadskistyu.html" TargetMode="External"/><Relationship Id="rId13" Type="http://schemas.openxmlformats.org/officeDocument/2006/relationships/hyperlink" Target="https://dzki.kyivcity.gov.ua/files/2021/6/11/Zvit_SEO_proektu_shemy_teplopostachanya_203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zki.kyivcity.gov.ua/content/konsultacii-z-gromadskistyu.html" TargetMode="External"/><Relationship Id="rId12" Type="http://schemas.openxmlformats.org/officeDocument/2006/relationships/hyperlink" Target="https://dzki.kyivcity.gov.ua/files/2021/6/11/Materialy_proektu_schemy_teplopostachanya_2030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kyivcity.gov.ua/" TargetMode="External"/><Relationship Id="rId11" Type="http://schemas.openxmlformats.org/officeDocument/2006/relationships/hyperlink" Target="mailto:vsodep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rastructure@kyivcit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robura@men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98B0-D45B-4660-A90A-2F79DE5B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pavlenko</cp:lastModifiedBy>
  <cp:revision>2</cp:revision>
  <dcterms:created xsi:type="dcterms:W3CDTF">2021-11-11T07:28:00Z</dcterms:created>
  <dcterms:modified xsi:type="dcterms:W3CDTF">2021-11-11T07:28:00Z</dcterms:modified>
</cp:coreProperties>
</file>