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70" w:type="dxa"/>
        <w:tblInd w:w="4077" w:type="dxa"/>
        <w:tblLook w:val="04A0" w:firstRow="1" w:lastRow="0" w:firstColumn="1" w:lastColumn="0" w:noHBand="0" w:noVBand="1"/>
      </w:tblPr>
      <w:tblGrid>
        <w:gridCol w:w="5670"/>
      </w:tblGrid>
      <w:tr w:rsidR="0019255D" w:rsidRPr="0019255D" w:rsidTr="000F643F">
        <w:tc>
          <w:tcPr>
            <w:tcW w:w="5670" w:type="dxa"/>
            <w:hideMark/>
          </w:tcPr>
          <w:p w:rsidR="0019255D" w:rsidRPr="0019255D" w:rsidRDefault="0019255D" w:rsidP="0019255D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19255D" w:rsidRPr="0019255D" w:rsidRDefault="0019255D" w:rsidP="0019255D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tbl>
      <w:tblPr>
        <w:tblStyle w:val="a3"/>
        <w:tblpPr w:leftFromText="180" w:rightFromText="180" w:vertAnchor="text" w:horzAnchor="page" w:tblpX="5797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</w:tblGrid>
      <w:tr w:rsidR="0019255D" w:rsidRPr="0019255D" w:rsidTr="000F643F">
        <w:tc>
          <w:tcPr>
            <w:tcW w:w="1559" w:type="dxa"/>
            <w:hideMark/>
          </w:tcPr>
          <w:p w:rsidR="0019255D" w:rsidRPr="0019255D" w:rsidRDefault="0019255D" w:rsidP="00192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УКРАЇНА</w:t>
            </w:r>
          </w:p>
        </w:tc>
      </w:tr>
    </w:tbl>
    <w:p w:rsidR="0019255D" w:rsidRPr="0019255D" w:rsidRDefault="0019255D" w:rsidP="0019255D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val="ru-RU"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ВИКОНАВЧИЙ ОРГАН КИЇВСЬКОЇ МІСЬКОЇ РАДИ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(КИЇВСЬКА МІСЬКА ДЕРЖАВНА АДМІНІСТРАЦІЯ)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ДЕПАРТАМЕНТ ОХОРОНИ ЗДОРОВ’Я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 w:rsidRPr="0019255D">
        <w:rPr>
          <w:rFonts w:ascii="Times New Roman" w:eastAsia="Times New Roman" w:hAnsi="Times New Roman"/>
          <w:sz w:val="12"/>
          <w:szCs w:val="12"/>
          <w:lang w:eastAsia="ru-RU"/>
        </w:rPr>
        <w:t xml:space="preserve">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КОМУНАЛЬНЕ НЕКОМЕРЦІЙНЕ ПІДПРИЄМСТВО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0"/>
          <w:szCs w:val="20"/>
          <w:shd w:val="clear" w:color="auto" w:fill="F1F1F1"/>
          <w:lang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«КИЇВСЬКИЙ ЦЕНТР ТРАНСПЛАНТАЦІЇ КІСТКОВОГО МОЗКУ»    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2"/>
          <w:szCs w:val="12"/>
          <w:lang w:val="ru-RU" w:eastAsia="ru-RU"/>
        </w:rPr>
      </w:pPr>
      <w:r w:rsidRPr="0019255D">
        <w:rPr>
          <w:rFonts w:ascii="Times New Roman" w:eastAsia="Times New Roman" w:hAnsi="Times New Roman"/>
          <w:bCs/>
          <w:color w:val="FF0000"/>
          <w:sz w:val="12"/>
          <w:szCs w:val="12"/>
          <w:shd w:val="clear" w:color="auto" w:fill="F1F1F1"/>
          <w:lang w:eastAsia="ru-RU"/>
        </w:rPr>
        <w:t xml:space="preserve"> 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0"/>
          <w:szCs w:val="20"/>
          <w:shd w:val="clear" w:color="auto" w:fill="F1F1F1"/>
          <w:lang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(КНП </w:t>
      </w: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«КЦТКМ»</w:t>
      </w:r>
      <w:r w:rsidRPr="001925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9255D">
        <w:rPr>
          <w:rFonts w:ascii="Times New Roman" w:hAnsi="Times New Roman"/>
          <w:bCs/>
          <w:i/>
          <w:iCs/>
          <w:sz w:val="20"/>
          <w:szCs w:val="20"/>
        </w:rPr>
        <w:t>Проспект Перемоги, 119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, м. Київ, 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>03115,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proofErr w:type="spellStart"/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>тел</w:t>
      </w:r>
      <w:proofErr w:type="spellEnd"/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>. (044)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 xml:space="preserve"> 452 84 36 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>E-</w:t>
      </w:r>
      <w:proofErr w:type="spellStart"/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>mail</w:t>
      </w:r>
      <w:proofErr w:type="spellEnd"/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: </w:t>
      </w:r>
      <w:proofErr w:type="spellStart"/>
      <w:r w:rsidRPr="0019255D">
        <w:rPr>
          <w:rFonts w:ascii="Times New Roman" w:hAnsi="Times New Roman"/>
          <w:bCs/>
          <w:i/>
          <w:iCs/>
          <w:sz w:val="20"/>
          <w:szCs w:val="20"/>
        </w:rPr>
        <w:t>kctkm</w:t>
      </w:r>
      <w:proofErr w:type="spellEnd"/>
      <w:r w:rsidRPr="0019255D">
        <w:rPr>
          <w:rFonts w:ascii="Times New Roman" w:hAnsi="Times New Roman"/>
          <w:bCs/>
          <w:i/>
          <w:iCs/>
          <w:sz w:val="20"/>
          <w:szCs w:val="20"/>
        </w:rPr>
        <w:t>@</w:t>
      </w:r>
      <w:r w:rsidRPr="0019255D">
        <w:rPr>
          <w:rFonts w:ascii="Times New Roman" w:hAnsi="Times New Roman"/>
          <w:bCs/>
          <w:i/>
          <w:iCs/>
          <w:sz w:val="20"/>
          <w:szCs w:val="20"/>
          <w:lang w:val="en-US"/>
        </w:rPr>
        <w:t>meta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>.</w:t>
      </w:r>
      <w:proofErr w:type="spellStart"/>
      <w:r w:rsidRPr="0019255D">
        <w:rPr>
          <w:rFonts w:ascii="Times New Roman" w:hAnsi="Times New Roman"/>
          <w:bCs/>
          <w:i/>
          <w:iCs/>
          <w:sz w:val="20"/>
          <w:szCs w:val="20"/>
        </w:rPr>
        <w:t>ua</w:t>
      </w:r>
      <w:proofErr w:type="spellEnd"/>
      <w:r w:rsidRPr="0019255D">
        <w:rPr>
          <w:rFonts w:ascii="Times New Roman" w:hAnsi="Times New Roman"/>
          <w:bCs/>
          <w:i/>
          <w:iCs/>
          <w:sz w:val="20"/>
          <w:szCs w:val="20"/>
        </w:rPr>
        <w:t>,</w:t>
      </w:r>
    </w:p>
    <w:p w:rsidR="0019255D" w:rsidRPr="0019255D" w:rsidRDefault="0019255D" w:rsidP="0019255D">
      <w:pPr>
        <w:spacing w:after="0" w:line="240" w:lineRule="auto"/>
        <w:jc w:val="center"/>
        <w:rPr>
          <w:sz w:val="20"/>
          <w:szCs w:val="20"/>
        </w:rPr>
      </w:pP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Код ЄДРПОУ </w:t>
      </w:r>
      <w:r w:rsidRPr="0019255D">
        <w:rPr>
          <w:bCs/>
          <w:i/>
          <w:iCs/>
          <w:sz w:val="20"/>
          <w:szCs w:val="20"/>
        </w:rPr>
        <w:t>30630831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6"/>
          <w:szCs w:val="6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i/>
          <w:spacing w:val="20"/>
          <w:sz w:val="6"/>
          <w:szCs w:val="6"/>
          <w:lang w:eastAsia="ru-RU"/>
        </w:rPr>
      </w:pPr>
    </w:p>
    <w:tbl>
      <w:tblPr>
        <w:tblW w:w="10080" w:type="dxa"/>
        <w:tblInd w:w="-7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19255D" w:rsidRPr="0019255D" w:rsidTr="000F643F">
        <w:trPr>
          <w:trHeight w:val="99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9255D" w:rsidRPr="0019255D" w:rsidRDefault="0019255D" w:rsidP="0019255D">
            <w:pPr>
              <w:widowControl w:val="0"/>
              <w:snapToGrid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19255D" w:rsidRPr="00355162" w:rsidRDefault="00355162" w:rsidP="0019255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26.01.2021</w:t>
      </w:r>
      <w:r w:rsidR="0019255D" w:rsidRPr="0035516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</w:t>
      </w:r>
      <w:r w:rsidRPr="00355162">
        <w:rPr>
          <w:rFonts w:ascii="Times New Roman" w:hAnsi="Times New Roman"/>
          <w:sz w:val="28"/>
          <w:szCs w:val="28"/>
          <w:u w:val="single"/>
        </w:rPr>
        <w:t>01-100/04</w:t>
      </w:r>
    </w:p>
    <w:p w:rsidR="00355162" w:rsidRDefault="00A2519A" w:rsidP="00A2519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061/170-35</w:t>
      </w:r>
    </w:p>
    <w:p w:rsidR="00355162" w:rsidRDefault="00355162" w:rsidP="00C713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130D" w:rsidRPr="00204038" w:rsidRDefault="00C7130D" w:rsidP="00C713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C7130D" w:rsidRPr="00204038" w:rsidRDefault="00C7130D" w:rsidP="00C7130D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hAnsi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C7130D" w:rsidRDefault="00C7130D" w:rsidP="00C713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5578"/>
      </w:tblGrid>
      <w:tr w:rsidR="00C7130D" w:rsidRPr="00816A29" w:rsidTr="00981405"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C7130D" w:rsidRPr="00816A29" w:rsidRDefault="00414766" w:rsidP="00981405">
            <w:pPr>
              <w:shd w:val="clear" w:color="auto" w:fill="FFFFFF"/>
              <w:spacing w:after="150" w:line="240" w:lineRule="auto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14766">
              <w:rPr>
                <w:rFonts w:ascii="Times New Roman" w:eastAsia="Times New Roman" w:hAnsi="Times New Roman"/>
                <w:bCs/>
                <w:color w:val="333333"/>
                <w:kern w:val="36"/>
                <w:sz w:val="24"/>
                <w:szCs w:val="24"/>
                <w:lang w:eastAsia="uk-UA"/>
              </w:rPr>
              <w:t xml:space="preserve">Реактиви та реагенти 4 лоти код ДК 021:2015-33690000-3 Лікарські засоби різні Лот 1 Реагенти до </w:t>
            </w:r>
            <w:proofErr w:type="spellStart"/>
            <w:r w:rsidRPr="00414766">
              <w:rPr>
                <w:rFonts w:ascii="Times New Roman" w:eastAsia="Times New Roman" w:hAnsi="Times New Roman"/>
                <w:bCs/>
                <w:color w:val="333333"/>
                <w:kern w:val="36"/>
                <w:sz w:val="24"/>
                <w:szCs w:val="24"/>
                <w:lang w:eastAsia="uk-UA"/>
              </w:rPr>
              <w:t>коагулометра</w:t>
            </w:r>
            <w:proofErr w:type="spellEnd"/>
            <w:r w:rsidRPr="00414766">
              <w:rPr>
                <w:rFonts w:ascii="Times New Roman" w:eastAsia="Times New Roman" w:hAnsi="Times New Roman"/>
                <w:bCs/>
                <w:color w:val="333333"/>
                <w:kern w:val="36"/>
                <w:sz w:val="24"/>
                <w:szCs w:val="24"/>
                <w:lang w:eastAsia="uk-UA"/>
              </w:rPr>
              <w:t xml:space="preserve"> HELENA C-4. Лот 2 Витратні матеріали для гематологічних та клінічних досліджень. Лот 3 Лабораторні реактиви для молекулярно-генетичних досліджень. Лот 4 – Витратні матеріали до аналізатору електролітів AVL 9180</w:t>
            </w:r>
          </w:p>
        </w:tc>
      </w:tr>
      <w:tr w:rsidR="00C7130D" w:rsidRPr="00816A29" w:rsidTr="00981405"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5578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</w:p>
        </w:tc>
      </w:tr>
      <w:tr w:rsidR="00C7130D" w:rsidRPr="00816A29" w:rsidTr="00237388">
        <w:trPr>
          <w:trHeight w:val="264"/>
        </w:trPr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5578" w:type="dxa"/>
            <w:shd w:val="clear" w:color="auto" w:fill="auto"/>
          </w:tcPr>
          <w:p w:rsidR="00C7130D" w:rsidRPr="00816A29" w:rsidRDefault="00414766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41476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UA-2021-01-25-009511-b</w:t>
            </w:r>
          </w:p>
        </w:tc>
      </w:tr>
      <w:tr w:rsidR="00C7130D" w:rsidRPr="00816A29" w:rsidTr="00981405"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C7130D" w:rsidRPr="00816A29" w:rsidRDefault="00C7130D" w:rsidP="00981405">
            <w:r w:rsidRPr="00816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Технічні та якісні характеристики предмета закупівлі визначені відповідно до потреб замовника та з урахуванням вимог законодавства</w:t>
            </w:r>
          </w:p>
        </w:tc>
      </w:tr>
      <w:tr w:rsidR="00C7130D" w:rsidRPr="00816A29" w:rsidTr="00981405"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10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5578" w:type="dxa"/>
            <w:shd w:val="clear" w:color="auto" w:fill="auto"/>
          </w:tcPr>
          <w:p w:rsidR="00C7130D" w:rsidRPr="00816A29" w:rsidRDefault="00C7130D" w:rsidP="00981405">
            <w:r w:rsidRPr="00816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Розмір бюджетного призначення, визначений відповідно до розрахунку до про</w:t>
            </w:r>
            <w:r w:rsidRPr="00816A2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є</w:t>
            </w:r>
            <w:proofErr w:type="spellStart"/>
            <w:r w:rsidRPr="00816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кту</w:t>
            </w:r>
            <w:proofErr w:type="spellEnd"/>
            <w:r w:rsidRPr="00816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кошторису на 2021 рік</w:t>
            </w:r>
          </w:p>
        </w:tc>
      </w:tr>
      <w:tr w:rsidR="00C7130D" w:rsidRPr="00816A29" w:rsidTr="00414766">
        <w:trPr>
          <w:trHeight w:val="673"/>
        </w:trPr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10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C7130D" w:rsidRPr="00816A29" w:rsidRDefault="00414766" w:rsidP="009814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766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623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414766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352</w:t>
            </w:r>
            <w:r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,00 </w:t>
            </w:r>
            <w:r w:rsidRPr="00414766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237388" w:rsidRPr="00237388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грн з ПДВ</w:t>
            </w:r>
          </w:p>
        </w:tc>
      </w:tr>
      <w:tr w:rsidR="00C7130D" w:rsidRPr="00816A29" w:rsidTr="00981405">
        <w:tc>
          <w:tcPr>
            <w:tcW w:w="421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10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5578" w:type="dxa"/>
            <w:shd w:val="clear" w:color="auto" w:fill="auto"/>
          </w:tcPr>
          <w:p w:rsidR="00C7130D" w:rsidRPr="00816A29" w:rsidRDefault="00C7130D" w:rsidP="0098140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6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Визначення очікуваної вартості предмета закупівлі здійснювалося з проведенням моніторингу цін, шляхом пошуку, збору та аналізу загальнодоступної інформації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</w:t>
            </w:r>
            <w:proofErr w:type="spellStart"/>
            <w:r w:rsidRPr="00816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закупівель</w:t>
            </w:r>
            <w:proofErr w:type="spellEnd"/>
            <w:r w:rsidRPr="00816A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«Прозоро», тощо</w:t>
            </w:r>
          </w:p>
        </w:tc>
      </w:tr>
    </w:tbl>
    <w:p w:rsidR="00C7130D" w:rsidRDefault="00C7130D" w:rsidP="00C7130D"/>
    <w:p w:rsidR="00D43544" w:rsidRPr="00D43544" w:rsidRDefault="00D43544" w:rsidP="00D435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Голова тендерного </w:t>
      </w:r>
      <w:proofErr w:type="spellStart"/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>комітету</w:t>
      </w:r>
      <w:proofErr w:type="spellEnd"/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</w:t>
      </w:r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______________________</w:t>
      </w:r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>Ціва</w:t>
      </w:r>
      <w:proofErr w:type="spellEnd"/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 xml:space="preserve"> С.А.</w:t>
      </w:r>
    </w:p>
    <w:p w:rsidR="00606981" w:rsidRDefault="00606981"/>
    <w:sectPr w:rsidR="006069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D7"/>
    <w:rsid w:val="0019255D"/>
    <w:rsid w:val="00237388"/>
    <w:rsid w:val="00355162"/>
    <w:rsid w:val="00414766"/>
    <w:rsid w:val="00510ECB"/>
    <w:rsid w:val="00606981"/>
    <w:rsid w:val="008A69D7"/>
    <w:rsid w:val="00A2519A"/>
    <w:rsid w:val="00B74BF0"/>
    <w:rsid w:val="00C7130D"/>
    <w:rsid w:val="00D4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0D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abuget">
    <w:name w:val="qa_buget"/>
    <w:basedOn w:val="a0"/>
    <w:rsid w:val="00C7130D"/>
  </w:style>
  <w:style w:type="character" w:customStyle="1" w:styleId="qacode">
    <w:name w:val="qa_code"/>
    <w:basedOn w:val="a0"/>
    <w:rsid w:val="00C7130D"/>
  </w:style>
  <w:style w:type="table" w:styleId="a3">
    <w:name w:val="Table Grid"/>
    <w:basedOn w:val="a1"/>
    <w:uiPriority w:val="99"/>
    <w:rsid w:val="00192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0D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abuget">
    <w:name w:val="qa_buget"/>
    <w:basedOn w:val="a0"/>
    <w:rsid w:val="00C7130D"/>
  </w:style>
  <w:style w:type="character" w:customStyle="1" w:styleId="qacode">
    <w:name w:val="qa_code"/>
    <w:basedOn w:val="a0"/>
    <w:rsid w:val="00C7130D"/>
  </w:style>
  <w:style w:type="table" w:styleId="a3">
    <w:name w:val="Table Grid"/>
    <w:basedOn w:val="a1"/>
    <w:uiPriority w:val="99"/>
    <w:rsid w:val="00192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VikaBerlous</cp:lastModifiedBy>
  <cp:revision>2</cp:revision>
  <dcterms:created xsi:type="dcterms:W3CDTF">2021-01-26T11:43:00Z</dcterms:created>
  <dcterms:modified xsi:type="dcterms:W3CDTF">2021-01-26T11:43:00Z</dcterms:modified>
</cp:coreProperties>
</file>