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80" w:rsidRPr="00EA445F" w:rsidRDefault="007F1380" w:rsidP="007F1380">
      <w:pPr>
        <w:pStyle w:val="a4"/>
        <w:shd w:val="clear" w:color="auto" w:fill="FFFFFF" w:themeFill="background1"/>
        <w:spacing w:after="0"/>
        <w:ind w:left="3063" w:firstLine="4025"/>
      </w:pPr>
      <w:bookmarkStart w:id="0" w:name="_GoBack"/>
      <w:bookmarkEnd w:id="0"/>
      <w:r w:rsidRPr="00EA445F">
        <w:rPr>
          <w:rStyle w:val="a3"/>
        </w:rPr>
        <w:t xml:space="preserve">Додаток 3 </w:t>
      </w:r>
    </w:p>
    <w:p w:rsidR="007F1380" w:rsidRPr="00EA445F" w:rsidRDefault="007F1380" w:rsidP="007F1380">
      <w:pPr>
        <w:shd w:val="clear" w:color="auto" w:fill="FFFFFF" w:themeFill="background1"/>
        <w:tabs>
          <w:tab w:val="left" w:pos="5529"/>
        </w:tabs>
        <w:spacing w:before="2" w:after="2"/>
        <w:ind w:left="5760"/>
        <w:jc w:val="both"/>
        <w:rPr>
          <w:rFonts w:ascii="Times New Roman" w:hAnsi="Times New Roman" w:cs="Times New Roman"/>
          <w:sz w:val="24"/>
          <w:szCs w:val="24"/>
        </w:rPr>
      </w:pPr>
      <w:r w:rsidRPr="00EA445F">
        <w:rPr>
          <w:rFonts w:ascii="Times New Roman" w:hAnsi="Times New Roman" w:cs="Times New Roman"/>
          <w:sz w:val="24"/>
          <w:szCs w:val="24"/>
        </w:rPr>
        <w:t xml:space="preserve">до тендерної документації </w:t>
      </w:r>
    </w:p>
    <w:p w:rsidR="007F1380" w:rsidRPr="00EA445F" w:rsidRDefault="007F1380" w:rsidP="007F1380">
      <w:pPr>
        <w:shd w:val="clear" w:color="auto" w:fill="FFFFFF" w:themeFill="background1"/>
        <w:spacing w:before="2" w:after="2"/>
        <w:jc w:val="both"/>
        <w:rPr>
          <w:rFonts w:ascii="Times New Roman" w:eastAsia="Times New Roman" w:hAnsi="Times New Roman" w:cs="Times New Roman"/>
          <w:sz w:val="24"/>
          <w:szCs w:val="24"/>
        </w:rPr>
      </w:pPr>
    </w:p>
    <w:p w:rsidR="007F1380" w:rsidRPr="00EA445F" w:rsidRDefault="007F1380" w:rsidP="007F1380">
      <w:pPr>
        <w:shd w:val="clear" w:color="auto" w:fill="FFFFFF" w:themeFill="background1"/>
        <w:ind w:left="-900" w:right="-365"/>
        <w:jc w:val="center"/>
        <w:rPr>
          <w:rFonts w:ascii="Times New Roman" w:eastAsia="Times New Roman" w:hAnsi="Times New Roman" w:cs="Times New Roman"/>
          <w:sz w:val="24"/>
          <w:szCs w:val="24"/>
          <w:shd w:val="clear" w:color="auto" w:fill="FFFFFF"/>
        </w:rPr>
      </w:pPr>
      <w:r w:rsidRPr="00EA445F">
        <w:rPr>
          <w:rFonts w:ascii="Times New Roman" w:eastAsia="Times New Roman" w:hAnsi="Times New Roman" w:cs="Times New Roman"/>
          <w:b/>
          <w:sz w:val="24"/>
          <w:szCs w:val="24"/>
        </w:rPr>
        <w:t>МЕДИКО-ТЕХНІЧНІ ВИМОГИ</w:t>
      </w:r>
    </w:p>
    <w:tbl>
      <w:tblPr>
        <w:tblW w:w="9000" w:type="dxa"/>
        <w:tblInd w:w="113" w:type="dxa"/>
        <w:tblLook w:val="04A0" w:firstRow="1" w:lastRow="0" w:firstColumn="1" w:lastColumn="0" w:noHBand="0" w:noVBand="1"/>
      </w:tblPr>
      <w:tblGrid>
        <w:gridCol w:w="840"/>
        <w:gridCol w:w="3160"/>
        <w:gridCol w:w="2740"/>
        <w:gridCol w:w="980"/>
        <w:gridCol w:w="1280"/>
      </w:tblGrid>
      <w:tr w:rsidR="00D91093" w:rsidRPr="00D91093" w:rsidTr="006C2E2E">
        <w:trPr>
          <w:trHeight w:val="153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093" w:rsidRPr="00D91093" w:rsidRDefault="00D91093" w:rsidP="00D91093">
            <w:pPr>
              <w:spacing w:after="0" w:line="240" w:lineRule="auto"/>
              <w:jc w:val="center"/>
              <w:rPr>
                <w:rFonts w:ascii="Times New Roman" w:eastAsia="Times New Roman" w:hAnsi="Times New Roman" w:cs="Times New Roman"/>
                <w:b/>
                <w:bCs/>
                <w:color w:val="000000"/>
              </w:rPr>
            </w:pPr>
            <w:r w:rsidRPr="00D91093">
              <w:rPr>
                <w:rFonts w:ascii="Times New Roman" w:eastAsia="Times New Roman" w:hAnsi="Times New Roman" w:cs="Times New Roman"/>
                <w:b/>
                <w:bCs/>
                <w:color w:val="000000"/>
              </w:rPr>
              <w:t>№ з/п</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rsidR="00D91093" w:rsidRPr="00D91093" w:rsidRDefault="00D91093" w:rsidP="00D91093">
            <w:pPr>
              <w:spacing w:after="0" w:line="240" w:lineRule="auto"/>
              <w:jc w:val="center"/>
              <w:rPr>
                <w:rFonts w:ascii="Times New Roman" w:eastAsia="Times New Roman" w:hAnsi="Times New Roman" w:cs="Times New Roman"/>
                <w:b/>
                <w:bCs/>
                <w:color w:val="000000"/>
              </w:rPr>
            </w:pPr>
            <w:r w:rsidRPr="00D91093">
              <w:rPr>
                <w:rFonts w:ascii="Times New Roman" w:eastAsia="Times New Roman" w:hAnsi="Times New Roman" w:cs="Times New Roman"/>
                <w:b/>
                <w:bCs/>
                <w:color w:val="000000"/>
              </w:rPr>
              <w:t>Найменування</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91093" w:rsidRPr="00D91093" w:rsidRDefault="00D91093" w:rsidP="00D91093">
            <w:pPr>
              <w:spacing w:after="0" w:line="240" w:lineRule="auto"/>
              <w:jc w:val="center"/>
              <w:rPr>
                <w:rFonts w:ascii="Times New Roman" w:eastAsia="Times New Roman" w:hAnsi="Times New Roman" w:cs="Times New Roman"/>
                <w:b/>
                <w:bCs/>
                <w:color w:val="000000"/>
              </w:rPr>
            </w:pPr>
            <w:r w:rsidRPr="00D91093">
              <w:rPr>
                <w:rFonts w:ascii="Times New Roman" w:eastAsia="Times New Roman" w:hAnsi="Times New Roman" w:cs="Times New Roman"/>
                <w:b/>
                <w:bCs/>
                <w:color w:val="000000"/>
              </w:rPr>
              <w:t>МНН</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D91093" w:rsidRPr="00D91093" w:rsidRDefault="00D91093" w:rsidP="00D91093">
            <w:pPr>
              <w:spacing w:after="0" w:line="240" w:lineRule="auto"/>
              <w:jc w:val="center"/>
              <w:rPr>
                <w:rFonts w:ascii="Times New Roman" w:eastAsia="Times New Roman" w:hAnsi="Times New Roman" w:cs="Times New Roman"/>
                <w:b/>
                <w:bCs/>
                <w:color w:val="000000"/>
              </w:rPr>
            </w:pPr>
            <w:r w:rsidRPr="00D91093">
              <w:rPr>
                <w:rFonts w:ascii="Times New Roman" w:eastAsia="Times New Roman" w:hAnsi="Times New Roman" w:cs="Times New Roman"/>
                <w:b/>
                <w:bCs/>
                <w:color w:val="000000"/>
              </w:rPr>
              <w:t>Од. виміру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D91093" w:rsidRPr="00D91093" w:rsidRDefault="00D91093" w:rsidP="00D91093">
            <w:pPr>
              <w:spacing w:after="0" w:line="240" w:lineRule="auto"/>
              <w:jc w:val="center"/>
              <w:rPr>
                <w:rFonts w:ascii="Times New Roman" w:eastAsia="Times New Roman" w:hAnsi="Times New Roman" w:cs="Times New Roman"/>
                <w:b/>
                <w:bCs/>
                <w:color w:val="000000"/>
              </w:rPr>
            </w:pPr>
            <w:r w:rsidRPr="00D91093">
              <w:rPr>
                <w:rFonts w:ascii="Times New Roman" w:eastAsia="Times New Roman" w:hAnsi="Times New Roman" w:cs="Times New Roman"/>
                <w:b/>
                <w:bCs/>
                <w:color w:val="000000"/>
              </w:rPr>
              <w:t>Кількість</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АМІАКУ РОЗЧИН розчин для зовнішнього застосування 10 % по 40 мл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Ammonia</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56</w:t>
            </w:r>
          </w:p>
        </w:tc>
      </w:tr>
      <w:tr w:rsidR="00405209" w:rsidRPr="00405209" w:rsidTr="00EE3A8F">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АМІЦИЛ® ліофілізат для розчину для ін'єкцій по 0,5 г, флакони з ліофілізатом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Amikacin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80</w:t>
            </w:r>
          </w:p>
        </w:tc>
      </w:tr>
      <w:tr w:rsidR="00405209" w:rsidRPr="00405209" w:rsidTr="00EE3A8F">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АРИТМІЛ розчин для ін'єкцій, 50 мг/мл по 3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Amiodarone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EE3A8F">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АМІДАРОН таблетки по 200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EB6C15" w:rsidRDefault="00EB6C15" w:rsidP="006C2E2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Amiodarone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АМЛОДИПІН-ДАРНИЦЯ</w:t>
            </w:r>
            <w:r w:rsidRPr="00405209">
              <w:rPr>
                <w:rFonts w:ascii="Times New Roman" w:eastAsia="Times New Roman" w:hAnsi="Times New Roman" w:cs="Times New Roman"/>
              </w:rPr>
              <w:br/>
              <w:t>таблетки по 10 мг №20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EB6C15">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Amlodipine</w:t>
            </w:r>
            <w:r w:rsidR="00EB6C15" w:rsidRPr="00405209">
              <w:rPr>
                <w:rFonts w:ascii="Times New Roman" w:eastAsia="Times New Roman" w:hAnsi="Times New Roman" w:cs="Times New Roman"/>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АМЛОДИПІН</w:t>
            </w:r>
            <w:r w:rsidRPr="00405209">
              <w:rPr>
                <w:rFonts w:ascii="Times New Roman" w:eastAsia="Times New Roman" w:hAnsi="Times New Roman" w:cs="Times New Roman"/>
              </w:rPr>
              <w:br/>
              <w:t>таблетки по 5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Amlodipine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АМОКСИЛ-К порошок для розчину для ін'єкцій по 1,2 г порошку у флаконі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(Amoxicillin + Clavulanic acid</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АТРАКУРІУМ-НОВО розчин для ін'єкцій, 10 мг/мл, по 5 мл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Atracurium</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1 200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АТРОПІН-ДАРНИЦЯ </w:t>
            </w:r>
            <w:r w:rsidRPr="00405209">
              <w:rPr>
                <w:rFonts w:ascii="Times New Roman" w:eastAsia="Times New Roman" w:hAnsi="Times New Roman" w:cs="Times New Roman"/>
              </w:rPr>
              <w:br/>
              <w:t>розчин для ін'єкцій, 1 мг/мл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Atropine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120</w:t>
            </w:r>
          </w:p>
        </w:tc>
      </w:tr>
      <w:tr w:rsidR="00405209" w:rsidRPr="00405209" w:rsidTr="00EE3A8F">
        <w:trPr>
          <w:trHeight w:val="15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БАРІЮ СУЛЬФАТ ДЛЯ РЕНТГЕНОСКОПІЇ</w:t>
            </w:r>
            <w:r w:rsidRPr="00405209">
              <w:rPr>
                <w:rFonts w:ascii="Times New Roman" w:eastAsia="Times New Roman" w:hAnsi="Times New Roman" w:cs="Times New Roman"/>
              </w:rPr>
              <w:br/>
              <w:t>порошок для приготування суспензії, по 80 г порошку у контейнері</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Barium sulfate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1 000</w:t>
            </w:r>
          </w:p>
        </w:tc>
      </w:tr>
      <w:tr w:rsidR="00405209" w:rsidRPr="00405209" w:rsidTr="00EE3A8F">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11</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БІСОПРОЛ таблетки по 2,5 мг №20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Bisoprolol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6</w:t>
            </w:r>
          </w:p>
        </w:tc>
      </w:tr>
      <w:tr w:rsidR="00405209" w:rsidRPr="00405209" w:rsidTr="00EE3A8F">
        <w:trPr>
          <w:trHeight w:val="885"/>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12</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БІСОПРОЛ таблетки по 5 мг №30</w:t>
            </w:r>
          </w:p>
        </w:tc>
        <w:tc>
          <w:tcPr>
            <w:tcW w:w="2740" w:type="dxa"/>
            <w:tcBorders>
              <w:top w:val="nil"/>
              <w:left w:val="nil"/>
              <w:bottom w:val="single" w:sz="4" w:space="0" w:color="000000"/>
              <w:right w:val="single" w:sz="4" w:space="0" w:color="000000"/>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Bisoprolol</w:t>
            </w:r>
          </w:p>
        </w:tc>
        <w:tc>
          <w:tcPr>
            <w:tcW w:w="980" w:type="dxa"/>
            <w:tcBorders>
              <w:top w:val="nil"/>
              <w:left w:val="nil"/>
              <w:bottom w:val="single" w:sz="4" w:space="0" w:color="000000"/>
              <w:right w:val="single" w:sz="4" w:space="0" w:color="000000"/>
            </w:tcBorders>
            <w:shd w:val="clear" w:color="auto" w:fill="auto"/>
            <w:vAlign w:val="center"/>
            <w:hideMark/>
          </w:tcPr>
          <w:p w:rsidR="00D91093" w:rsidRPr="00405209" w:rsidRDefault="00D91093" w:rsidP="00D91093">
            <w:pPr>
              <w:spacing w:after="0" w:line="240" w:lineRule="auto"/>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000000"/>
              <w:right w:val="single" w:sz="4" w:space="0" w:color="000000"/>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w:t>
            </w:r>
          </w:p>
        </w:tc>
      </w:tr>
      <w:tr w:rsidR="00405209" w:rsidRPr="00405209" w:rsidTr="00EE3A8F">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13</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БІСОПРОЛ таблетки по 10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Bisoprolol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lastRenderedPageBreak/>
              <w:t>14</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ЛОНГОКАЇН розчин для ін'єкцій, 5,0 мг/мл по 20 мл у флаконі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Bupivacaine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300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БУПІВАКАЇН СПІНАЛрозчин для ін'єкцій, 5 мг/мл по 4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Bupivacaine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500</w:t>
            </w:r>
          </w:p>
        </w:tc>
      </w:tr>
      <w:tr w:rsidR="00405209" w:rsidRPr="00405209" w:rsidTr="00EE3A8F">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ВАНКОМІЦИН-ВІСТА</w:t>
            </w:r>
            <w:r w:rsidRPr="00405209">
              <w:rPr>
                <w:rFonts w:ascii="Times New Roman" w:eastAsia="Times New Roman" w:hAnsi="Times New Roman" w:cs="Times New Roman"/>
              </w:rPr>
              <w:br/>
              <w:t>ліофілізат для розчину для інфузій по 1000 мг, скляні флакони 20 мл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Vancomycin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EE3A8F">
        <w:trPr>
          <w:trHeight w:val="147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ГАЛОПРИЛ розчин для ін'єкцій, 5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Haloperidol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EE3A8F">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ГЛЮКОЗА розчин для ін'єкцій 40 % по 20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Glucose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350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ГЛЮКОЗА розчин для інфузій, 50 мг/мл, по 400 мл у флаконах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Glucose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1 550</w:t>
            </w:r>
          </w:p>
        </w:tc>
      </w:tr>
      <w:tr w:rsidR="00405209" w:rsidRPr="00405209" w:rsidTr="00EE3A8F">
        <w:trPr>
          <w:trHeight w:val="105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ДИГОКСИН розчин для ін'єкцій, 0,25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Digoxin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ДИКЛОФЕНАК-ДАРНИЦЯ</w:t>
            </w:r>
            <w:r w:rsidRPr="00405209">
              <w:rPr>
                <w:rFonts w:ascii="Times New Roman" w:eastAsia="Times New Roman" w:hAnsi="Times New Roman" w:cs="Times New Roman"/>
              </w:rPr>
              <w:br/>
              <w:t>розчин для ін’єкцій, 25 мг/мл по 3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Diclofenac</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800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ДОКСИЦИКЛІН-ДАРНИЦЯ</w:t>
            </w:r>
            <w:r w:rsidRPr="00405209">
              <w:rPr>
                <w:rFonts w:ascii="Times New Roman" w:eastAsia="Times New Roman" w:hAnsi="Times New Roman" w:cs="Times New Roman"/>
              </w:rPr>
              <w:br/>
              <w:t xml:space="preserve">капсули по 100 мг № 10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Doxycycline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23</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ДОФАМІН-ДАРНИЦЯ</w:t>
            </w:r>
            <w:r w:rsidRPr="00405209">
              <w:rPr>
                <w:rFonts w:ascii="Times New Roman" w:eastAsia="Times New Roman" w:hAnsi="Times New Roman" w:cs="Times New Roman"/>
              </w:rPr>
              <w:br/>
              <w:t>концентрат для розчину для інфузій, 40 мг/мл; по 5 мл в ампулі №10</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Dopamine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ДРОТАВЕРИН-ДАРНИЦЯ</w:t>
            </w:r>
            <w:r w:rsidRPr="00405209">
              <w:rPr>
                <w:rFonts w:ascii="Times New Roman" w:eastAsia="Times New Roman" w:hAnsi="Times New Roman" w:cs="Times New Roman"/>
              </w:rPr>
              <w:br/>
              <w:t xml:space="preserve">розчин для ін'єкцій, 20 мг/мл по 2 мл в ампулі №5 </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Drotaverine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1 000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EE3A8F">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ЕНАЛАПРИЛ</w:t>
            </w:r>
            <w:r w:rsidRPr="00405209">
              <w:rPr>
                <w:rFonts w:ascii="Times New Roman" w:eastAsia="Times New Roman" w:hAnsi="Times New Roman" w:cs="Times New Roman"/>
              </w:rPr>
              <w:br/>
              <w:t>таблетки по 10 мг №20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Enalapril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ЕНАЛАПРИЛ</w:t>
            </w:r>
            <w:r w:rsidRPr="00405209">
              <w:rPr>
                <w:rFonts w:ascii="Times New Roman" w:eastAsia="Times New Roman" w:hAnsi="Times New Roman" w:cs="Times New Roman"/>
              </w:rPr>
              <w:br/>
              <w:t>таблетки по 5 мг №30</w:t>
            </w:r>
          </w:p>
        </w:tc>
        <w:tc>
          <w:tcPr>
            <w:tcW w:w="2740" w:type="dxa"/>
            <w:tcBorders>
              <w:top w:val="nil"/>
              <w:left w:val="nil"/>
              <w:bottom w:val="nil"/>
              <w:right w:val="nil"/>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Enalapril</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ЕНАЛАПРИЛ</w:t>
            </w:r>
            <w:r w:rsidRPr="00405209">
              <w:rPr>
                <w:rFonts w:ascii="Times New Roman" w:eastAsia="Times New Roman" w:hAnsi="Times New Roman" w:cs="Times New Roman"/>
              </w:rPr>
              <w:br/>
              <w:t>таблетки по 20 мг №20</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Enalapril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6</w:t>
            </w:r>
          </w:p>
        </w:tc>
      </w:tr>
      <w:tr w:rsidR="00405209" w:rsidRPr="00405209" w:rsidTr="00D91093">
        <w:trPr>
          <w:trHeight w:val="1245"/>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28</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ФЛЕНОКС® розчин для ін'єкцій, розчин для ін'єкцій, 10000 анти-Ха МО/мл; по 0,4 мл (4000 анти-Ха МО), у шприці №10</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Enoxaparin</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EE3A8F">
        <w:trPr>
          <w:trHeight w:val="195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АДРЕНАЛІН-ДАРНИЦЯ</w:t>
            </w:r>
            <w:r w:rsidRPr="00405209">
              <w:rPr>
                <w:rFonts w:ascii="Times New Roman" w:eastAsia="Times New Roman" w:hAnsi="Times New Roman" w:cs="Times New Roman"/>
              </w:rPr>
              <w:br/>
              <w:t>розчин для ін'єкцій, 1,82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Adrenaline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СПИРТ ЕТИЛОВИЙ 70 %</w:t>
            </w:r>
            <w:r w:rsidRPr="00405209">
              <w:rPr>
                <w:rFonts w:ascii="Times New Roman" w:eastAsia="Times New Roman" w:hAnsi="Times New Roman" w:cs="Times New Roman"/>
              </w:rPr>
              <w:br/>
              <w:t>розчин 70 % по 100 мл у флаконах скляних,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Ethanol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1 100</w:t>
            </w:r>
          </w:p>
        </w:tc>
      </w:tr>
      <w:tr w:rsidR="00405209" w:rsidRPr="00405209" w:rsidTr="00EE3A8F">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СПИРТ ЕТИЛОВИЙ 96 %</w:t>
            </w:r>
            <w:r w:rsidRPr="00405209">
              <w:rPr>
                <w:rFonts w:ascii="Times New Roman" w:eastAsia="Times New Roman" w:hAnsi="Times New Roman" w:cs="Times New Roman"/>
              </w:rPr>
              <w:br/>
              <w:t>розчин 96 % по 100 мл у флаконах скляних,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Ethanol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200</w:t>
            </w:r>
          </w:p>
        </w:tc>
      </w:tr>
      <w:tr w:rsidR="00405209" w:rsidRPr="00405209" w:rsidTr="00D91093">
        <w:trPr>
          <w:trHeight w:val="18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ІМІПЕНЕМ/ЦИЛАСТАТИН - ВІСТА порошок для приготування розчину для інфузій по 500 мг/500 мг; №10  у флаконі з порошком у картонній коробці</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lmipenem + Cilastatin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w:t>
            </w:r>
          </w:p>
        </w:tc>
      </w:tr>
      <w:tr w:rsidR="00405209" w:rsidRPr="00405209" w:rsidTr="00D91093">
        <w:trPr>
          <w:trHeight w:val="156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33</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ФАРМАСУЛІН  Н</w:t>
            </w:r>
            <w:r w:rsidRPr="00405209">
              <w:rPr>
                <w:rFonts w:ascii="Times New Roman" w:eastAsia="Times New Roman" w:hAnsi="Times New Roman" w:cs="Times New Roman"/>
              </w:rPr>
              <w:br/>
              <w:t>розчин для ін'єкцій, 100 МО/мл, по 10 мл у флаконі №1</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Insulin injection (fast-acting)</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300</w:t>
            </w:r>
          </w:p>
        </w:tc>
      </w:tr>
      <w:tr w:rsidR="00405209" w:rsidRPr="00405209" w:rsidTr="00D91093">
        <w:trPr>
          <w:trHeight w:val="14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34</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ФАРМАСУЛІН Н 30/70</w:t>
            </w:r>
            <w:r w:rsidRPr="00405209">
              <w:rPr>
                <w:rFonts w:ascii="Times New Roman" w:eastAsia="Times New Roman" w:hAnsi="Times New Roman" w:cs="Times New Roman"/>
              </w:rPr>
              <w:br/>
              <w:t>суспензія для ін'єкцій, 100 МО/мл,  по 5 мл  у флаконі</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Intermediate-acting insulin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D91093">
        <w:trPr>
          <w:trHeight w:val="102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КАЛІЮ ХЛОРИД концентрат для розчину для інфузій, 75 мг/мл по 20 мл, л у флаконах;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Potassium chloride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КАЛЬЦІЮ ГЛЮКОНАТ</w:t>
            </w:r>
            <w:r w:rsidRPr="00405209">
              <w:rPr>
                <w:rFonts w:ascii="Times New Roman" w:eastAsia="Times New Roman" w:hAnsi="Times New Roman" w:cs="Times New Roman"/>
              </w:rPr>
              <w:br/>
              <w:t>розчин для ін'єкцій, 100 мг/мл, по 10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Calcium gluconate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39</w:t>
            </w:r>
          </w:p>
        </w:tc>
      </w:tr>
      <w:tr w:rsidR="00405209" w:rsidRPr="00405209" w:rsidTr="00D91093">
        <w:trPr>
          <w:trHeight w:val="129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КАПТОПРИЛ таблетки по 25 мг №20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Captopri</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КАРБАМАЗЕПІН-ДАРНИЦЯ</w:t>
            </w:r>
            <w:r w:rsidRPr="00405209">
              <w:rPr>
                <w:rFonts w:ascii="Times New Roman" w:eastAsia="Times New Roman" w:hAnsi="Times New Roman" w:cs="Times New Roman"/>
              </w:rPr>
              <w:br/>
              <w:t>таблетки по 200 мг №50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Carbamazepine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14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39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КЛОФЕЛІН-ЗН розчин для ін'єкцій 0,01 %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Clonidine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ТРОМБОНЕТ-ФАРМАК</w:t>
            </w:r>
            <w:r w:rsidRPr="00405209">
              <w:rPr>
                <w:rFonts w:ascii="Times New Roman" w:eastAsia="Times New Roman" w:hAnsi="Times New Roman" w:cs="Times New Roman"/>
              </w:rPr>
              <w:br/>
              <w:t>таблетки, вкриті плівковою оболонкою, по 75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Clopidogrel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12</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41</w:t>
            </w:r>
            <w:r w:rsidR="00D91093" w:rsidRPr="00405209">
              <w:rPr>
                <w:rFonts w:ascii="Times New Roman" w:eastAsia="Times New Roman" w:hAnsi="Times New Roman" w:cs="Times New Roman"/>
              </w:rPr>
              <w:t> </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ЛАКТУВІТ сироп 3,335 г/5 мл по 200 мл  у флаконах полімерних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Lactulose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ЛЕФЛОЦИН  розчин для інфузій, 5 мг/мл по 100 мл</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Levofloxacin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2 000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43</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ЛЕФЛОК таблетки, вкриті плівковою оболонкою, по 500 мг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Levofloxacin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w:t>
            </w:r>
          </w:p>
        </w:tc>
      </w:tr>
      <w:tr w:rsidR="00405209" w:rsidRPr="00405209" w:rsidTr="00D91093">
        <w:trPr>
          <w:trHeight w:val="132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ЛІДОКАЇН-ЗДОРОВ'Я розчин для ін'єкцій, 100 мг/мл, по 2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Lidocaine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ЛІДОКАЇН-ДАРНИЦЯ розчин для ін'єкцій, 20 мг/мл, по 2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Lidocaine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200</w:t>
            </w:r>
          </w:p>
        </w:tc>
      </w:tr>
      <w:tr w:rsidR="00405209" w:rsidRPr="00405209" w:rsidTr="00D91093">
        <w:trPr>
          <w:trHeight w:val="105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ЛОПЕРАМІДУ ГІДРОХЛОРИД "ОЗ"</w:t>
            </w:r>
            <w:r w:rsidRPr="00405209">
              <w:rPr>
                <w:rFonts w:ascii="Times New Roman" w:eastAsia="Times New Roman" w:hAnsi="Times New Roman" w:cs="Times New Roman"/>
              </w:rPr>
              <w:br/>
              <w:t>таблетки по 2 мг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Loperamide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ЛЮГОЛЯ РОЗЧИН З ГЛІЦЕРИНОМ розчин оромукозний по 25 г у флаконах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Lugol’s solution</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МАГНІЮ СУЛЬФАТ розчин для ін'єкцій, 250 мг/мл, по 10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Magnesium sulfate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320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49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МАГНІЮ СУЛЬФАТ розчин для ін'єкцій, 250 мг/мл, по 5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Magnesium sulfate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36</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МАНІТ розчин для інфузій 150 мг/мл, по 200 мл у пляшках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Mannitol</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300</w:t>
            </w:r>
          </w:p>
        </w:tc>
      </w:tr>
      <w:tr w:rsidR="00405209" w:rsidRPr="00405209" w:rsidTr="00D91093">
        <w:trPr>
          <w:trHeight w:val="154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МЕРОПЕНЕМ - ВІСТА</w:t>
            </w:r>
            <w:r w:rsidRPr="00405209">
              <w:rPr>
                <w:rFonts w:ascii="Times New Roman" w:eastAsia="Times New Roman" w:hAnsi="Times New Roman" w:cs="Times New Roman"/>
              </w:rPr>
              <w:br/>
              <w:t>порошок для приготування розчину для ін'єкцій по 1000 мг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Meropenem</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АНАЛЬГІН розчин для ін`єкцій, 500 мг/мл, по 2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Metamizole sodium</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1 400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53</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МЕТОКЛОПРАМІД-ДАРНИЦЯ розчин для ін'єкцій, 5 мг/мл по 2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Metoclopramide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375</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БЕТАЛОК розчин для ін'єкцій, 1 мг/мл по 5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Metoprolol</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60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МЕТРОНІДАЗОЛ розчин для інфузій 5 мг/мл, по 100 мл у пляшках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(Metronidazole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4 160</w:t>
            </w:r>
          </w:p>
        </w:tc>
      </w:tr>
      <w:tr w:rsidR="00405209" w:rsidRPr="00405209" w:rsidTr="00D91093">
        <w:trPr>
          <w:trHeight w:val="12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56</w:t>
            </w:r>
            <w:r w:rsidR="00D91093" w:rsidRPr="00405209">
              <w:rPr>
                <w:rFonts w:ascii="Times New Roman" w:eastAsia="Times New Roman" w:hAnsi="Times New Roman" w:cs="Times New Roman"/>
              </w:rPr>
              <w:t> </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НАЛОКСОН-ЗН розчин для ін'єкцій, 0,4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Naloxone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НАТРІЮ ГІДРОКАРБОНАТ</w:t>
            </w:r>
            <w:r w:rsidRPr="00405209">
              <w:rPr>
                <w:rFonts w:ascii="Times New Roman" w:eastAsia="Times New Roman" w:hAnsi="Times New Roman" w:cs="Times New Roman"/>
              </w:rPr>
              <w:br/>
              <w:t>розчин для інфузій 40 мг/мл, по  200 мл у пляшках скляних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Sodium hydrogen carbonate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420</w:t>
            </w:r>
          </w:p>
        </w:tc>
      </w:tr>
      <w:tr w:rsidR="00405209" w:rsidRPr="00405209" w:rsidTr="00D91093">
        <w:trPr>
          <w:trHeight w:val="118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НАТРІЮ ХЛОРИД розчин для інфузій, 9 мг/мл по  400 мл у пляшках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Sodium chloride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27 000</w:t>
            </w:r>
          </w:p>
        </w:tc>
      </w:tr>
      <w:tr w:rsidR="00405209" w:rsidRPr="00405209" w:rsidTr="00D91093">
        <w:trPr>
          <w:trHeight w:val="132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59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НАТРІЮ ХЛОРИД розчин для інфузій, 9 мг/мл по  200 мл у пляшках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Sodium chloride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20 100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ПРОЗЕРИН-ДАРНИЦЯ розчин для ін'єкцій, 0,5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Neostigmine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250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ОКСИТОЦИН розчин для ін'єкцій 5 МО/1 мл, по 1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Oxytocin</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ОМЕПРАЗОЛ-ФАРМАК</w:t>
            </w:r>
            <w:r w:rsidRPr="00405209">
              <w:rPr>
                <w:rFonts w:ascii="Times New Roman" w:eastAsia="Times New Roman" w:hAnsi="Times New Roman" w:cs="Times New Roman"/>
              </w:rPr>
              <w:br/>
              <w:t>порошок для розчину для інфузій по 40 мг №1</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Omeprazole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4 200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63</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ОМЕПРАЗОЛ капсули 20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Omeprazole</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ЮНОРМ розчин для ін'єкцій, 2,0 мг/мл по 2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Ondansetron</w:t>
            </w:r>
          </w:p>
        </w:tc>
        <w:tc>
          <w:tcPr>
            <w:tcW w:w="9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ОФЛОКСАЦИН-ДАРНИЦЯ</w:t>
            </w:r>
            <w:r w:rsidRPr="00405209">
              <w:rPr>
                <w:rFonts w:ascii="Times New Roman" w:eastAsia="Times New Roman" w:hAnsi="Times New Roman" w:cs="Times New Roman"/>
              </w:rPr>
              <w:br/>
              <w:t>таблетки по 200 мг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Ofloxacin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ІНФУЛГАН розчин для інфузій 10 мг/мл, по 100 мл в пляшці</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Paracetamol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4 400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ДИПРОФОЛ  ЕДТА</w:t>
            </w:r>
            <w:r w:rsidRPr="00405209">
              <w:rPr>
                <w:rFonts w:ascii="Times New Roman" w:eastAsia="Times New Roman" w:hAnsi="Times New Roman" w:cs="Times New Roman"/>
              </w:rPr>
              <w:br/>
              <w:t>емульсія для інфузій, 10 мг/мл по 20 мл в ампулі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Propofol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1 500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СПІРОНОЛАКТОН-ДАРНИЦЯ таблетки по 25 мг №30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Spironolactone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69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ДИТИЛІН-БІОЛІК розчин для ін'єкцій, 20 мг/мл по 5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Suxamethonium</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ЕУФІЛІН розчин для ін`єкцій, 20 мг/мл по 5 мл  в ампулі №10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Theophylline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71</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ТІОПЕНТАЛ ліофілізат для розчину для ін'єкцій по 1,0 г; флакони з ліофілізатом</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Thiopental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72</w:t>
            </w:r>
            <w:r w:rsidR="00D91093" w:rsidRPr="00405209">
              <w:rPr>
                <w:rFonts w:ascii="Times New Roman" w:eastAsia="Times New Roman" w:hAnsi="Times New Roman" w:cs="Times New Roman"/>
              </w:rPr>
              <w:t> </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ТІОПЕНТАЛ ліофілізат для розчину для ін'єкцій по 0,5 г; флакони з ліофілізатом</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Thiopental</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700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73</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САНГЕРА розчин для ін`єкцій, 100 мг/мл по 10 мл в ампулі №5</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Tranexamic acid</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120</w:t>
            </w:r>
          </w:p>
        </w:tc>
      </w:tr>
      <w:tr w:rsidR="00405209" w:rsidRPr="00405209" w:rsidTr="00D91093">
        <w:trPr>
          <w:trHeight w:val="600"/>
        </w:trPr>
        <w:tc>
          <w:tcPr>
            <w:tcW w:w="840" w:type="dxa"/>
            <w:tcBorders>
              <w:top w:val="nil"/>
              <w:left w:val="single" w:sz="4" w:space="0" w:color="auto"/>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74</w:t>
            </w:r>
          </w:p>
        </w:tc>
        <w:tc>
          <w:tcPr>
            <w:tcW w:w="316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САНГЕРА розчин для ін`єкцій, 100 мг/мл по 5 мл в ампулі №5</w:t>
            </w:r>
          </w:p>
        </w:tc>
        <w:tc>
          <w:tcPr>
            <w:tcW w:w="274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Tranexamic acid</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000000" w:fill="FFFFFF"/>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450</w:t>
            </w:r>
          </w:p>
        </w:tc>
      </w:tr>
      <w:tr w:rsidR="00405209" w:rsidRPr="00405209" w:rsidTr="00D91093">
        <w:trPr>
          <w:trHeight w:val="171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75</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МЕЗАТОН розчин для ін'єкцій, 10 мг/мл по 1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Phenylephrine</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КАНАВІТ розчин для ін'єкцій 10 мг/мл по 1 мл в ампулі коричневого скла №5</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Phytomenadione</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77</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ФЛУКОНАЗОЛ розчин для інфузій, 2 мг/мл по 100 мл у пляшках</w:t>
            </w:r>
          </w:p>
        </w:tc>
        <w:tc>
          <w:tcPr>
            <w:tcW w:w="2740" w:type="dxa"/>
            <w:tcBorders>
              <w:top w:val="nil"/>
              <w:left w:val="nil"/>
              <w:bottom w:val="single" w:sz="4" w:space="0" w:color="auto"/>
              <w:right w:val="single" w:sz="4" w:space="0" w:color="auto"/>
            </w:tcBorders>
            <w:shd w:val="clear" w:color="auto" w:fill="auto"/>
            <w:vAlign w:val="center"/>
            <w:hideMark/>
          </w:tcPr>
          <w:p w:rsidR="00D91093" w:rsidRPr="00731B52" w:rsidRDefault="00731B52" w:rsidP="006C2E2E">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Fluconazole</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520</w:t>
            </w:r>
          </w:p>
        </w:tc>
      </w:tr>
      <w:tr w:rsidR="00405209" w:rsidRPr="00405209" w:rsidTr="00D9109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78</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УРОФОСЦИН® гранули для орального розчину, по 3,0 г, по 8 г в пакеті-саше, по 1 пакету-саше в пачці із картону</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Fosfomycin</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50</w:t>
            </w:r>
          </w:p>
        </w:tc>
      </w:tr>
      <w:tr w:rsidR="00405209" w:rsidRPr="00405209" w:rsidTr="00D91093">
        <w:trPr>
          <w:trHeight w:val="183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79</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ФУРОСЕМІД-ДАРНИЦЯ розчин для ін'єкцій, 10 мг/мл по 2 мл в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Furosemide</w:t>
            </w:r>
          </w:p>
        </w:tc>
        <w:tc>
          <w:tcPr>
            <w:tcW w:w="980" w:type="dxa"/>
            <w:tcBorders>
              <w:top w:val="nil"/>
              <w:left w:val="nil"/>
              <w:bottom w:val="single" w:sz="4" w:space="0" w:color="auto"/>
              <w:right w:val="single" w:sz="4" w:space="0" w:color="auto"/>
            </w:tcBorders>
            <w:shd w:val="clear" w:color="000000" w:fill="FFFFFF"/>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1 000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80</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ХЛОРГЕКСИДИН розчин для зовнішнього застосування, 0,05 % по 100 мл у флаконах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Chlorhexidine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100</w:t>
            </w:r>
          </w:p>
        </w:tc>
      </w:tr>
      <w:tr w:rsidR="00405209" w:rsidRPr="00405209" w:rsidTr="00D91093">
        <w:trPr>
          <w:trHeight w:val="54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81</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Хлоргексидин розчин: 0,05%; 400,0 стерильний</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Chlorhexidine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фл</w:t>
            </w:r>
          </w:p>
        </w:tc>
        <w:tc>
          <w:tcPr>
            <w:tcW w:w="12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1 320</w:t>
            </w:r>
          </w:p>
        </w:tc>
      </w:tr>
      <w:tr w:rsidR="00405209" w:rsidRPr="00405209" w:rsidTr="00D91093">
        <w:trPr>
          <w:trHeight w:val="133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82</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АМІНАЗИН розчин для ін'єкцій, 25 мг/мл по 2 мл у ампулі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Chlorpromazine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25</w:t>
            </w:r>
          </w:p>
        </w:tc>
      </w:tr>
      <w:tr w:rsidR="00405209" w:rsidRPr="00405209" w:rsidTr="00D9109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83</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ЦЕФАЗОЛІН порошок для розчину для ін`єкцій по 1,0 г № 10 флаконів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Cefazolin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130</w:t>
            </w:r>
          </w:p>
        </w:tc>
      </w:tr>
      <w:tr w:rsidR="00405209" w:rsidRPr="00405209" w:rsidTr="00D91093">
        <w:trPr>
          <w:trHeight w:val="12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84</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xml:space="preserve"> ЦЕФТРІАКСОН порошок для розчину для ін'єкцій по 1,0 г по10 флаконів з порошком у контурній чарунковій упаковці; </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Ceftriaxone</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400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EE3A8F"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85</w:t>
            </w:r>
            <w:r w:rsidR="00D91093" w:rsidRPr="00405209">
              <w:rPr>
                <w:rFonts w:ascii="Times New Roman" w:eastAsia="Times New Roman" w:hAnsi="Times New Roman" w:cs="Times New Roman"/>
              </w:rPr>
              <w:t> </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ЦИПРОФЛОКСАЦИН</w:t>
            </w:r>
            <w:r w:rsidRPr="00405209">
              <w:rPr>
                <w:rFonts w:ascii="Times New Roman" w:eastAsia="Times New Roman" w:hAnsi="Times New Roman" w:cs="Times New Roman"/>
              </w:rPr>
              <w:br/>
              <w:t>розчин для інфузій, 2 мг/мл по 100 мл у пляшці</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Ciprofloxacin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300</w:t>
            </w:r>
          </w:p>
        </w:tc>
      </w:tr>
      <w:tr w:rsidR="00405209" w:rsidRPr="00405209" w:rsidTr="00D91093">
        <w:trPr>
          <w:trHeight w:val="9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 </w:t>
            </w:r>
            <w:r w:rsidR="00EE3A8F" w:rsidRPr="00405209">
              <w:rPr>
                <w:rFonts w:ascii="Times New Roman" w:eastAsia="Times New Roman" w:hAnsi="Times New Roman" w:cs="Times New Roman"/>
              </w:rPr>
              <w:t>86</w:t>
            </w:r>
          </w:p>
        </w:tc>
        <w:tc>
          <w:tcPr>
            <w:tcW w:w="316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ЦИПРОФЛОКСАЦИН</w:t>
            </w:r>
            <w:r w:rsidRPr="00405209">
              <w:rPr>
                <w:rFonts w:ascii="Times New Roman" w:eastAsia="Times New Roman" w:hAnsi="Times New Roman" w:cs="Times New Roman"/>
              </w:rPr>
              <w:br/>
              <w:t>таблетки вкриті оболонкою, по 500 мг №10</w:t>
            </w:r>
          </w:p>
        </w:tc>
        <w:tc>
          <w:tcPr>
            <w:tcW w:w="274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6C2E2E">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Ciprofloxacin</w:t>
            </w:r>
          </w:p>
        </w:tc>
        <w:tc>
          <w:tcPr>
            <w:tcW w:w="980" w:type="dxa"/>
            <w:tcBorders>
              <w:top w:val="nil"/>
              <w:left w:val="nil"/>
              <w:bottom w:val="single" w:sz="4" w:space="0" w:color="auto"/>
              <w:right w:val="single" w:sz="4" w:space="0" w:color="auto"/>
            </w:tcBorders>
            <w:shd w:val="clear" w:color="auto" w:fill="auto"/>
            <w:noWrap/>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уп</w:t>
            </w:r>
          </w:p>
        </w:tc>
        <w:tc>
          <w:tcPr>
            <w:tcW w:w="1280" w:type="dxa"/>
            <w:tcBorders>
              <w:top w:val="nil"/>
              <w:left w:val="nil"/>
              <w:bottom w:val="single" w:sz="4" w:space="0" w:color="auto"/>
              <w:right w:val="single" w:sz="4" w:space="0" w:color="auto"/>
            </w:tcBorders>
            <w:shd w:val="clear" w:color="auto" w:fill="auto"/>
            <w:vAlign w:val="center"/>
            <w:hideMark/>
          </w:tcPr>
          <w:p w:rsidR="00D91093" w:rsidRPr="00405209" w:rsidRDefault="00D91093" w:rsidP="00D91093">
            <w:pPr>
              <w:spacing w:after="0" w:line="240" w:lineRule="auto"/>
              <w:jc w:val="center"/>
              <w:rPr>
                <w:rFonts w:ascii="Times New Roman" w:eastAsia="Times New Roman" w:hAnsi="Times New Roman" w:cs="Times New Roman"/>
              </w:rPr>
            </w:pPr>
            <w:r w:rsidRPr="00405209">
              <w:rPr>
                <w:rFonts w:ascii="Times New Roman" w:eastAsia="Times New Roman" w:hAnsi="Times New Roman" w:cs="Times New Roman"/>
              </w:rPr>
              <w:t>12</w:t>
            </w:r>
          </w:p>
        </w:tc>
      </w:tr>
    </w:tbl>
    <w:p w:rsidR="00235041" w:rsidRDefault="00235041" w:rsidP="007F1380">
      <w:pPr>
        <w:shd w:val="clear" w:color="auto" w:fill="FFFFFF" w:themeFill="background1"/>
        <w:jc w:val="center"/>
        <w:rPr>
          <w:rFonts w:ascii="Times New Roman" w:eastAsia="Times New Roman" w:hAnsi="Times New Roman" w:cs="Times New Roman"/>
          <w:b/>
          <w:i/>
          <w:sz w:val="24"/>
          <w:szCs w:val="24"/>
        </w:rPr>
      </w:pPr>
    </w:p>
    <w:p w:rsidR="007F1380" w:rsidRPr="00EA445F" w:rsidRDefault="007F1380" w:rsidP="007F1380">
      <w:pPr>
        <w:shd w:val="clear" w:color="auto" w:fill="FFFFFF" w:themeFill="background1"/>
        <w:ind w:hanging="360"/>
        <w:jc w:val="both"/>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               Ми (Я), _________________ згодні та підтверджуємо свою можливість і готовність виконувати усі Технічні вимоги Замовника, зазначені у цій тендерній документації.</w:t>
      </w:r>
    </w:p>
    <w:p w:rsidR="007F1380" w:rsidRPr="00EA445F" w:rsidRDefault="007F1380" w:rsidP="007F1380">
      <w:pPr>
        <w:shd w:val="clear" w:color="auto" w:fill="FFFFFF" w:themeFill="background1"/>
        <w:ind w:hanging="360"/>
        <w:jc w:val="both"/>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 xml:space="preserve"> Дата: _____________                                         ________________ (   підпис) </w:t>
      </w:r>
    </w:p>
    <w:p w:rsidR="007F1380" w:rsidRPr="00EA445F" w:rsidRDefault="007F1380" w:rsidP="007F1380">
      <w:pPr>
        <w:shd w:val="clear" w:color="auto" w:fill="FFFFFF" w:themeFill="background1"/>
        <w:ind w:hanging="360"/>
        <w:jc w:val="center"/>
        <w:rPr>
          <w:rFonts w:ascii="Times New Roman" w:eastAsia="Times New Roman" w:hAnsi="Times New Roman" w:cs="Times New Roman"/>
          <w:sz w:val="24"/>
          <w:szCs w:val="24"/>
        </w:rPr>
      </w:pPr>
      <w:r w:rsidRPr="00EA445F">
        <w:rPr>
          <w:rFonts w:ascii="Times New Roman" w:eastAsia="Times New Roman" w:hAnsi="Times New Roman" w:cs="Times New Roman"/>
          <w:sz w:val="24"/>
          <w:szCs w:val="24"/>
        </w:rPr>
        <w:t>М.П.</w:t>
      </w:r>
    </w:p>
    <w:p w:rsidR="007F1380" w:rsidRDefault="007F1380" w:rsidP="007F1380">
      <w:pPr>
        <w:shd w:val="clear" w:color="auto" w:fill="FFFFFF" w:themeFill="background1"/>
        <w:jc w:val="center"/>
        <w:rPr>
          <w:rFonts w:ascii="Times New Roman" w:eastAsia="Times New Roman" w:hAnsi="Times New Roman" w:cs="Times New Roman"/>
          <w:b/>
          <w:i/>
          <w:sz w:val="24"/>
          <w:szCs w:val="24"/>
        </w:rPr>
      </w:pPr>
      <w:r w:rsidRPr="00EA445F">
        <w:rPr>
          <w:rFonts w:ascii="Times New Roman" w:eastAsia="Times New Roman" w:hAnsi="Times New Roman" w:cs="Times New Roman"/>
          <w:b/>
          <w:i/>
          <w:sz w:val="24"/>
          <w:szCs w:val="24"/>
        </w:rPr>
        <w:t>Всі посилання на торговельну марку, фірму, патент або тип предмета закупівлі, джерело його походження або виробника слід читати як «або еквівалент».</w:t>
      </w:r>
    </w:p>
    <w:p w:rsidR="006C2E2E" w:rsidRPr="00EA445F" w:rsidRDefault="006C2E2E" w:rsidP="007F1380">
      <w:pPr>
        <w:shd w:val="clear" w:color="auto" w:fill="FFFFFF" w:themeFill="background1"/>
        <w:jc w:val="center"/>
        <w:rPr>
          <w:rFonts w:ascii="Times New Roman" w:eastAsia="Times New Roman" w:hAnsi="Times New Roman" w:cs="Times New Roman"/>
          <w:b/>
          <w:i/>
          <w:sz w:val="24"/>
          <w:szCs w:val="24"/>
        </w:rPr>
      </w:pPr>
    </w:p>
    <w:p w:rsidR="006C2E2E" w:rsidRDefault="006C2E2E" w:rsidP="006C2E2E">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Загальні вимоги:</w:t>
      </w:r>
    </w:p>
    <w:p w:rsidR="006C2E2E" w:rsidRDefault="006C2E2E" w:rsidP="006C2E2E">
      <w:pPr>
        <w:shd w:val="clear" w:color="auto" w:fill="FFFFFF" w:themeFill="background1"/>
        <w:spacing w:after="0"/>
        <w:jc w:val="center"/>
        <w:rPr>
          <w:rFonts w:ascii="Times New Roman" w:hAnsi="Times New Roman" w:cs="Times New Roman"/>
          <w:b/>
          <w:sz w:val="28"/>
          <w:szCs w:val="28"/>
        </w:rPr>
      </w:pPr>
    </w:p>
    <w:p w:rsidR="006C2E2E" w:rsidRDefault="006C2E2E" w:rsidP="006C2E2E">
      <w:pPr>
        <w:pStyle w:val="a6"/>
        <w:shd w:val="clear" w:color="auto" w:fill="FFFFFF" w:themeFill="background1"/>
        <w:ind w:firstLine="709"/>
        <w:jc w:val="both"/>
        <w:rPr>
          <w:rFonts w:eastAsia="Calibri"/>
          <w:color w:val="000000" w:themeColor="text1"/>
          <w:lang w:val="uk-UA" w:eastAsia="en-US"/>
        </w:rPr>
      </w:pPr>
      <w:r>
        <w:rPr>
          <w:color w:val="000000" w:themeColor="text1"/>
          <w:lang w:eastAsia="uk-UA"/>
        </w:rPr>
        <w:t>1. Лікарський засіб повинен бути зареєстрований в Україні</w:t>
      </w:r>
      <w:r>
        <w:rPr>
          <w:color w:val="000000" w:themeColor="text1"/>
          <w:lang w:val="uk-UA" w:eastAsia="uk-UA"/>
        </w:rPr>
        <w:t xml:space="preserve"> </w:t>
      </w:r>
      <w:r>
        <w:rPr>
          <w:color w:val="000000" w:themeColor="text1"/>
          <w:lang w:eastAsia="uk-UA"/>
        </w:rPr>
        <w:t>та вк</w:t>
      </w:r>
      <w:r>
        <w:rPr>
          <w:color w:val="000000" w:themeColor="text1"/>
          <w:lang w:val="uk-UA" w:eastAsia="uk-UA"/>
        </w:rPr>
        <w:t>лючений до Національного переліку основних лікарських засобів</w:t>
      </w:r>
      <w:r>
        <w:rPr>
          <w:color w:val="000000" w:themeColor="text1"/>
          <w:lang w:eastAsia="uk-UA"/>
        </w:rPr>
        <w:t xml:space="preserve">. Для підтвердження учасник надає </w:t>
      </w:r>
      <w:r>
        <w:rPr>
          <w:rFonts w:eastAsia="Calibri"/>
          <w:color w:val="000000" w:themeColor="text1"/>
          <w:lang w:val="uk-UA" w:eastAsia="en-US"/>
        </w:rPr>
        <w:t>довідку в довільній формі, яка містить відомості про державну реєстрацію запропонованих лікарських засобів відповідно до додатку 3 до тендерної документації із зазначенням назви лікарського засобу, форми випуску, МНН, виробника, номеру реєстраційного посвідчення, терміну дії реєстраційного посвідчення (з/по), наказу МОЗ України;</w:t>
      </w:r>
    </w:p>
    <w:p w:rsidR="006C2E2E" w:rsidRDefault="006C2E2E" w:rsidP="006C2E2E">
      <w:pPr>
        <w:pStyle w:val="a6"/>
        <w:shd w:val="clear" w:color="auto" w:fill="FFFFFF" w:themeFill="background1"/>
        <w:ind w:firstLine="709"/>
        <w:jc w:val="both"/>
        <w:rPr>
          <w:color w:val="000000" w:themeColor="text1"/>
          <w:lang w:val="uk-UA" w:eastAsia="uk-UA"/>
        </w:rPr>
      </w:pPr>
    </w:p>
    <w:p w:rsidR="006C2E2E" w:rsidRDefault="006C2E2E" w:rsidP="006C2E2E">
      <w:pPr>
        <w:shd w:val="clear" w:color="auto" w:fill="FFFFFF" w:themeFill="background1"/>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Лікарський засіб повинен мати інструкцію з застосування. Для підтвердження учасником надаються інструкції на кожну одиницю виміру запропонованого лікарського засобу при поставці товару.</w:t>
      </w:r>
    </w:p>
    <w:p w:rsidR="006C2E2E" w:rsidRDefault="006C2E2E" w:rsidP="006C2E2E">
      <w:pPr>
        <w:shd w:val="clear" w:color="auto" w:fill="FFFFFF" w:themeFill="background1"/>
        <w:spacing w:after="0"/>
        <w:jc w:val="both"/>
        <w:rPr>
          <w:rFonts w:ascii="Times New Roman" w:hAnsi="Times New Roman" w:cs="Times New Roman"/>
          <w:color w:val="000000" w:themeColor="text1"/>
          <w:sz w:val="24"/>
          <w:szCs w:val="24"/>
        </w:rPr>
      </w:pP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3. Строк придатності лікарського засобу на момент поставки повинен становити не менше</w:t>
      </w:r>
      <w:r>
        <w:rPr>
          <w:rFonts w:ascii="Times New Roman" w:hAnsi="Times New Roman" w:cs="Times New Roman"/>
          <w:sz w:val="24"/>
          <w:szCs w:val="24"/>
        </w:rPr>
        <w:t xml:space="preserve">,як 85% від встановленого інструкцією терміну придатності. Для підтвердження учасник надає гарантійний лист про термін придатності. </w:t>
      </w:r>
    </w:p>
    <w:p w:rsidR="006C2E2E" w:rsidRDefault="006C2E2E" w:rsidP="006C2E2E">
      <w:pPr>
        <w:shd w:val="clear" w:color="auto" w:fill="FFFFFF" w:themeFill="background1"/>
        <w:spacing w:after="0"/>
        <w:jc w:val="both"/>
        <w:rPr>
          <w:rFonts w:ascii="Times New Roman" w:hAnsi="Times New Roman" w:cs="Times New Roman"/>
          <w:sz w:val="24"/>
          <w:szCs w:val="24"/>
        </w:rPr>
      </w:pP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4. Строк поставки лікарського засобу повинен становити не більше 5 днів з моменту </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отримання письмової заявки. Для підтвердження учасник надає гарантійний лист про строк поставки лікарського засобу. </w:t>
      </w:r>
    </w:p>
    <w:p w:rsidR="006C2E2E" w:rsidRDefault="006C2E2E" w:rsidP="006C2E2E">
      <w:pPr>
        <w:shd w:val="clear" w:color="auto" w:fill="FFFFFF" w:themeFill="background1"/>
        <w:spacing w:after="0"/>
        <w:jc w:val="both"/>
        <w:rPr>
          <w:rFonts w:ascii="Times New Roman" w:hAnsi="Times New Roman" w:cs="Times New Roman"/>
          <w:sz w:val="24"/>
          <w:szCs w:val="24"/>
        </w:rPr>
      </w:pP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5. Лікарський засіб повинен бути внесеним до реєстру оптово-відпускних цін на лікарські </w:t>
      </w:r>
    </w:p>
    <w:p w:rsidR="006C2E2E" w:rsidRDefault="006C2E2E" w:rsidP="006C2E2E">
      <w:pPr>
        <w:shd w:val="clear" w:color="auto" w:fill="FFFFFF" w:themeFill="background1"/>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засоби, в рамках виконання постанови КМУ від 02.07.2014 № 240 "Питання декларування зміни оптово-відпускних цін на лікарські засоби" та наказу МОЗ України від 18.08.2014 № 574 "Про затвердження Положення про реєстр оптово-відпускних цін на лікарські засоби і вироби медичного призначення, порядок внесення до нього змін та форм декларації зміни оптово- відпускної ціни на лікарський засіб та виріб медичного призначення", зареєстрований у Міністерстві юстиції України 09.09.2014 № 1097/25874</w:t>
      </w:r>
      <w:r>
        <w:rPr>
          <w:rFonts w:ascii="Times New Roman" w:hAnsi="Times New Roman" w:cs="Times New Roman"/>
          <w:color w:val="000000" w:themeColor="text1"/>
          <w:sz w:val="24"/>
          <w:szCs w:val="24"/>
        </w:rPr>
        <w:t>. Для підтвердження учасник надає  лист в довільній формі з інформацією про задекларовану оптово-відпускну ціну та номером відповідного наказу МОЗ.</w:t>
      </w:r>
    </w:p>
    <w:p w:rsidR="006C2E2E" w:rsidRPr="00EE3A8F" w:rsidRDefault="00EE3A8F"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85</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EE3A8F">
        <w:rPr>
          <w:rFonts w:ascii="Times New Roman" w:hAnsi="Times New Roman" w:cs="Times New Roman"/>
          <w:sz w:val="24"/>
          <w:szCs w:val="24"/>
        </w:rPr>
        <w:t>86</w:t>
      </w:r>
      <w:r>
        <w:rPr>
          <w:rFonts w:ascii="Times New Roman" w:hAnsi="Times New Roman" w:cs="Times New Roman"/>
          <w:sz w:val="24"/>
          <w:szCs w:val="24"/>
        </w:rPr>
        <w:t xml:space="preserve">Обов’язкове надання Учасником оригіналу гарантійного листа, наданого безпосередньо </w:t>
      </w:r>
    </w:p>
    <w:p w:rsidR="006C2E2E" w:rsidRP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виробником або його уповноваженим представником в Україні (якщо учасник не є виробником товару), який підтверджує можливість поставки товару, що є предметом закупівлі, у необхідній кількості та якості визначені документацією. </w:t>
      </w:r>
      <w:r w:rsidRPr="006C2E2E">
        <w:rPr>
          <w:rFonts w:ascii="Times New Roman" w:hAnsi="Times New Roman" w:cs="Times New Roman"/>
          <w:sz w:val="24"/>
          <w:szCs w:val="24"/>
        </w:rPr>
        <w:t>Вимога стосується товарів, кількість яких становить від 400 упаковок.</w:t>
      </w:r>
    </w:p>
    <w:p w:rsidR="006C2E2E" w:rsidRPr="006C2E2E" w:rsidRDefault="006C2E2E" w:rsidP="006C2E2E">
      <w:pPr>
        <w:shd w:val="clear" w:color="auto" w:fill="FFFFFF" w:themeFill="background1"/>
        <w:spacing w:after="0"/>
        <w:jc w:val="both"/>
        <w:rPr>
          <w:rFonts w:ascii="Times New Roman" w:hAnsi="Times New Roman" w:cs="Times New Roman"/>
          <w:sz w:val="24"/>
          <w:szCs w:val="24"/>
        </w:rPr>
      </w:pPr>
    </w:p>
    <w:p w:rsidR="006C2E2E" w:rsidRPr="006C2E2E" w:rsidRDefault="006C2E2E" w:rsidP="006C2E2E">
      <w:pPr>
        <w:shd w:val="clear" w:color="auto" w:fill="FFFFFF" w:themeFill="background1"/>
        <w:spacing w:after="0"/>
        <w:jc w:val="both"/>
        <w:rPr>
          <w:rFonts w:ascii="Times New Roman" w:hAnsi="Times New Roman" w:cs="Times New Roman"/>
          <w:sz w:val="24"/>
          <w:szCs w:val="24"/>
        </w:rPr>
      </w:pPr>
      <w:r w:rsidRPr="006C2E2E">
        <w:rPr>
          <w:rFonts w:ascii="Times New Roman" w:hAnsi="Times New Roman" w:cs="Times New Roman"/>
          <w:sz w:val="24"/>
          <w:szCs w:val="24"/>
        </w:rPr>
        <w:t>7. Учасник повинен надати копію ліцензії на здійснення оптової та роздрібної торгівлі лікарськими засобами, копію ліцензії на виробництво лікарських засобів в умовах аптеки або копію чинної ліцензії на виробництво лікарських засобів, якщо Учасник є вітчизняним виробником запропонованого Товару.</w:t>
      </w:r>
    </w:p>
    <w:p w:rsidR="006C2E2E" w:rsidRDefault="006C2E2E" w:rsidP="006C2E2E">
      <w:pPr>
        <w:shd w:val="clear" w:color="auto" w:fill="FFFFFF" w:themeFill="background1"/>
        <w:spacing w:after="0"/>
        <w:jc w:val="both"/>
        <w:rPr>
          <w:rFonts w:ascii="Times New Roman" w:hAnsi="Times New Roman" w:cs="Times New Roman"/>
          <w:sz w:val="24"/>
          <w:szCs w:val="24"/>
        </w:rPr>
      </w:pP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8. Запропонований товар повинен відповідати вимогам чинного законодавства із захисту </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довкілля. Для підтвердження учасник надає лист в довільній формі про застосування заходів із захисту довкілля. </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9. Запропонований товар повинен бути якісним. Для підтвердження постачальник надає </w:t>
      </w:r>
      <w:r>
        <w:rPr>
          <w:rFonts w:ascii="Times New Roman" w:hAnsi="Times New Roman" w:cs="Times New Roman"/>
          <w:color w:val="000000" w:themeColor="text1"/>
          <w:sz w:val="24"/>
          <w:szCs w:val="24"/>
        </w:rPr>
        <w:t xml:space="preserve">Замовнику гарантійний лист, щодо надання  наступних супроводжувальних </w:t>
      </w:r>
      <w:r>
        <w:rPr>
          <w:rFonts w:ascii="Times New Roman" w:hAnsi="Times New Roman" w:cs="Times New Roman"/>
          <w:sz w:val="24"/>
          <w:szCs w:val="24"/>
        </w:rPr>
        <w:t>документів:</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Копії Сертифікатів якості надаються Постачальником на кожну серію товару, поставлену відповідно до заявки Замовника.</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Видаткова накладна оформлена згідно вимог Наказу МОЗ України №677 від 29.09.2014 року.</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Термін придатності лікарських засобів на момент поставки має становити не менше 85% від терміну придатності препарату .</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Реєстр лікарських засобів , які надійшли до лікувально-профілактичного закладу, за формою згідно додатку №1 до Наказу МОЗ України №584 від 16.12.2003 року. (в редакції від 10.07.2018 р.)</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У випадку , якщо будь-який документ викладено іноземною мовою, необхідно, крім іноземного оригіналу, надати належно завірено його переклад українською мовою.</w:t>
      </w:r>
    </w:p>
    <w:p w:rsidR="006C2E2E" w:rsidRDefault="006C2E2E" w:rsidP="006C2E2E">
      <w:pPr>
        <w:shd w:val="clear" w:color="auto" w:fill="FFFFFF" w:themeFill="background1"/>
        <w:spacing w:after="0"/>
        <w:jc w:val="both"/>
        <w:rPr>
          <w:rFonts w:ascii="Times New Roman" w:hAnsi="Times New Roman" w:cs="Times New Roman"/>
          <w:sz w:val="24"/>
          <w:szCs w:val="24"/>
        </w:rPr>
      </w:pPr>
      <w:r>
        <w:rPr>
          <w:rFonts w:ascii="Times New Roman" w:hAnsi="Times New Roman" w:cs="Times New Roman"/>
          <w:sz w:val="24"/>
          <w:szCs w:val="24"/>
        </w:rPr>
        <w:t xml:space="preserve">- Транспортування товару до місць його зберігання , а саме у лікарняну аптеку здійснюється за рахунок і силами Постачальника.  </w:t>
      </w:r>
    </w:p>
    <w:p w:rsidR="006C2E2E" w:rsidRDefault="006C2E2E" w:rsidP="006C2E2E">
      <w:pPr>
        <w:shd w:val="clear" w:color="auto" w:fill="FFFFFF" w:themeFill="background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Постачання термолабільної продукції повинно здійснюватись із суворим дотриманням «холодового ланцюга» , що засвідчується підготовленим Постачальником , акту приймання-передавання із зазначенням у ньому умов зберігання товару під час транспортування.</w:t>
      </w:r>
    </w:p>
    <w:p w:rsidR="006C2E2E" w:rsidRDefault="006C2E2E" w:rsidP="006C2E2E"/>
    <w:p w:rsidR="007F1380" w:rsidRPr="00EA445F" w:rsidRDefault="007F1380" w:rsidP="007F1380">
      <w:pPr>
        <w:shd w:val="clear" w:color="auto" w:fill="FFFFFF" w:themeFill="background1"/>
        <w:jc w:val="center"/>
        <w:rPr>
          <w:rFonts w:ascii="Times New Roman" w:eastAsia="Times New Roman" w:hAnsi="Times New Roman" w:cs="Times New Roman"/>
          <w:b/>
          <w:i/>
          <w:sz w:val="24"/>
          <w:szCs w:val="24"/>
        </w:rPr>
      </w:pPr>
    </w:p>
    <w:sectPr w:rsidR="007F1380" w:rsidRPr="00EA44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charset w:val="CC"/>
    <w:family w:val="swiss"/>
    <w:pitch w:val="variable"/>
    <w:sig w:usb0="E4002EFF" w:usb1="C000E47F" w:usb2="00000009" w:usb3="00000000" w:csb0="000001FF" w:csb1="00000000"/>
  </w:font>
  <w:font w:name="Cambria">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80"/>
    <w:rsid w:val="00080730"/>
    <w:rsid w:val="00171156"/>
    <w:rsid w:val="001B0916"/>
    <w:rsid w:val="00235041"/>
    <w:rsid w:val="00350C07"/>
    <w:rsid w:val="00364C82"/>
    <w:rsid w:val="003B0519"/>
    <w:rsid w:val="003B53E0"/>
    <w:rsid w:val="00405209"/>
    <w:rsid w:val="0044036C"/>
    <w:rsid w:val="006C2E2E"/>
    <w:rsid w:val="00731B52"/>
    <w:rsid w:val="007A7F35"/>
    <w:rsid w:val="007F1380"/>
    <w:rsid w:val="00B72BA2"/>
    <w:rsid w:val="00D91093"/>
    <w:rsid w:val="00DB6A63"/>
    <w:rsid w:val="00EB6C15"/>
    <w:rsid w:val="00EE3A8F"/>
    <w:rsid w:val="00EF68D7"/>
    <w:rsid w:val="00FE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A2460-E99A-41FC-AD15-9234BD1C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380"/>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iPriority w:val="99"/>
    <w:qFormat/>
    <w:rsid w:val="007F1380"/>
    <w:pPr>
      <w:suppressAutoHyphens/>
      <w:spacing w:after="280" w:line="240" w:lineRule="auto"/>
      <w:ind w:firstLine="300"/>
      <w:jc w:val="both"/>
    </w:pPr>
    <w:rPr>
      <w:rFonts w:ascii="Times New Roman" w:eastAsia="Times New Roman" w:hAnsi="Times New Roman" w:cs="Times New Roman"/>
      <w:sz w:val="24"/>
      <w:szCs w:val="24"/>
      <w:lang w:eastAsia="zh-CN"/>
    </w:rPr>
  </w:style>
  <w:style w:type="paragraph" w:styleId="a6">
    <w:name w:val="No Spacing"/>
    <w:link w:val="a7"/>
    <w:uiPriority w:val="1"/>
    <w:qFormat/>
    <w:rsid w:val="007F1380"/>
    <w:pPr>
      <w:suppressAutoHyphens/>
      <w:spacing w:after="0" w:line="240" w:lineRule="auto"/>
    </w:pPr>
    <w:rPr>
      <w:rFonts w:ascii="Times New Roman" w:eastAsia="Times New Roman" w:hAnsi="Times New Roman" w:cs="Times New Roman"/>
      <w:sz w:val="24"/>
      <w:szCs w:val="24"/>
      <w:lang w:eastAsia="zh-CN"/>
    </w:rPr>
  </w:style>
  <w:style w:type="character" w:customStyle="1" w:styleId="a7">
    <w:name w:val="Без интервала Знак"/>
    <w:link w:val="a6"/>
    <w:uiPriority w:val="1"/>
    <w:rsid w:val="007F1380"/>
    <w:rPr>
      <w:rFonts w:ascii="Times New Roman" w:eastAsia="Times New Roman" w:hAnsi="Times New Roman" w:cs="Times New Roman"/>
      <w:sz w:val="24"/>
      <w:szCs w:val="24"/>
      <w:lang w:val="ru-RU" w:eastAsia="zh-CN"/>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locked/>
    <w:rsid w:val="007F1380"/>
    <w:rPr>
      <w:rFonts w:ascii="Times New Roman" w:eastAsia="Times New Roman" w:hAnsi="Times New Roman" w:cs="Times New Roman"/>
      <w:sz w:val="24"/>
      <w:szCs w:val="24"/>
      <w:lang w:val="ru-RU" w:eastAsia="zh-CN"/>
    </w:rPr>
  </w:style>
  <w:style w:type="paragraph" w:styleId="a8">
    <w:name w:val="Balloon Text"/>
    <w:basedOn w:val="a"/>
    <w:link w:val="a9"/>
    <w:uiPriority w:val="99"/>
    <w:semiHidden/>
    <w:unhideWhenUsed/>
    <w:rsid w:val="00B72BA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72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49037">
      <w:bodyDiv w:val="1"/>
      <w:marLeft w:val="0"/>
      <w:marRight w:val="0"/>
      <w:marTop w:val="0"/>
      <w:marBottom w:val="0"/>
      <w:divBdr>
        <w:top w:val="none" w:sz="0" w:space="0" w:color="auto"/>
        <w:left w:val="none" w:sz="0" w:space="0" w:color="auto"/>
        <w:bottom w:val="none" w:sz="0" w:space="0" w:color="auto"/>
        <w:right w:val="none" w:sz="0" w:space="0" w:color="auto"/>
      </w:divBdr>
    </w:div>
    <w:div w:id="1616323288">
      <w:bodyDiv w:val="1"/>
      <w:marLeft w:val="0"/>
      <w:marRight w:val="0"/>
      <w:marTop w:val="0"/>
      <w:marBottom w:val="0"/>
      <w:divBdr>
        <w:top w:val="none" w:sz="0" w:space="0" w:color="auto"/>
        <w:left w:val="none" w:sz="0" w:space="0" w:color="auto"/>
        <w:bottom w:val="none" w:sz="0" w:space="0" w:color="auto"/>
        <w:right w:val="none" w:sz="0" w:space="0" w:color="auto"/>
      </w:divBdr>
    </w:div>
    <w:div w:id="176993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cp:lastModifiedBy>
  <cp:revision>2</cp:revision>
  <cp:lastPrinted>2021-04-09T07:41:00Z</cp:lastPrinted>
  <dcterms:created xsi:type="dcterms:W3CDTF">2021-04-27T13:40:00Z</dcterms:created>
  <dcterms:modified xsi:type="dcterms:W3CDTF">2021-04-27T13:40:00Z</dcterms:modified>
</cp:coreProperties>
</file>