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C1" w:rsidRDefault="00966EC1"/>
    <w:p w:rsidR="00E04A15" w:rsidRPr="00E04A15" w:rsidRDefault="00E04A15" w:rsidP="00E04A1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E04A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Повідомлення про проведення громадського обговорення</w:t>
      </w:r>
      <w:r w:rsidRPr="00E04A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звіту про стратегічну екологічну оцінку</w:t>
      </w:r>
      <w:r w:rsidRPr="00E04A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Pr="00E04A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проєкту</w:t>
      </w:r>
      <w:proofErr w:type="spellEnd"/>
      <w:r w:rsidRPr="00E04A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Міської цільової програми розвитку туризму в місті Києві</w:t>
      </w:r>
      <w:r w:rsidRPr="00E04A1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на 2022-2024 роки</w:t>
      </w:r>
    </w:p>
    <w:p w:rsidR="00E04A15" w:rsidRPr="00E04A15" w:rsidRDefault="00E04A15" w:rsidP="00996993">
      <w:pPr>
        <w:pStyle w:val="a6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 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1. Орган виконавчої влади, який проводить обговорення:</w:t>
      </w:r>
    </w:p>
    <w:p w:rsid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Управління  туризму та  промоцій виконавчого органу Київської міської ради (Київської міської державної адміністрації).</w:t>
      </w:r>
    </w:p>
    <w:p w:rsidR="00E416F5" w:rsidRPr="00E04A15" w:rsidRDefault="00E416F5" w:rsidP="00996993">
      <w:pPr>
        <w:pStyle w:val="a6"/>
        <w:ind w:firstLine="708"/>
        <w:jc w:val="both"/>
        <w:rPr>
          <w:lang w:eastAsia="uk-UA"/>
        </w:rPr>
      </w:pPr>
      <w:r>
        <w:rPr>
          <w:color w:val="333333"/>
          <w:shd w:val="clear" w:color="auto" w:fill="FFFFFF"/>
        </w:rPr>
        <w:t>О</w:t>
      </w:r>
      <w:bookmarkStart w:id="0" w:name="_GoBack"/>
      <w:bookmarkEnd w:id="0"/>
      <w:r>
        <w:rPr>
          <w:color w:val="333333"/>
          <w:shd w:val="clear" w:color="auto" w:fill="FFFFFF"/>
        </w:rPr>
        <w:t>рган, що прийматиме рішення про затвердження документа державного планування – Київська Міська рада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2. Питання або назва проекту акта, винесеного на обговорення: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 xml:space="preserve">Звіт про стратегічну екологічну оцінку </w:t>
      </w:r>
      <w:proofErr w:type="spellStart"/>
      <w:r w:rsidRPr="00E04A15">
        <w:rPr>
          <w:lang w:eastAsia="uk-UA"/>
        </w:rPr>
        <w:t>проєкту</w:t>
      </w:r>
      <w:proofErr w:type="spellEnd"/>
      <w:r w:rsidRPr="00E04A15">
        <w:rPr>
          <w:lang w:eastAsia="uk-UA"/>
        </w:rPr>
        <w:t xml:space="preserve"> Міської цільової програми розвитку туризму в місті Києві на 2022-2024 роки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3. Альтернативні варіанти вирішення питання: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а) схвалення громадськістю звіту із урахуванням отриманих пропозицій та зауважень;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б) не схвалення громадськістю звіту та проведення повторної стратегічної екологічної оцінки після врахування зауважень від громадськості.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4. Соціальні групи населення та заінтересовані сторони, на які поширюється дія прийняття рішення: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територіальна громада міста Києва;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громадські організації та об'єднання в сфері туризму;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підприємства, установи та організації сфери туризму;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виконавчий орган Київської міської ради (Київська міська державна адміністрація).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5. Можливі наслідки проведення в життя кожного альтернативного рішення для різних соціальних груп населення та заінтересованих сторін: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Відповідно до пункту 3 частини першої статті 1 Закону України «Про стратегічну екологічну оцінку», документи державного планування –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 Відповідно до частини першої статті 3 Закону України «Про оцінку впливу на довкілля», здійснення оцінки впливу на довкілля є обов'язковим у процесі прийняття рішень про провадження планованої діяльності, визначеної частинами другою і третьою статті третьої. Така планована діяльність підлягає оцінці впливу на довкілля до прийняття рішення про провадження планованої діяльності.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Міська цільова програми розвитку туризму в місті Києві на 2022-2024 роки (далі – Програма) є документом державного планування місцевого рівня. Головною метою Програми є організаційне та фінансове забезпечення реалізації стратегічних цілей у розвитку туризму, зокрема  конкурентоспроможності міста Києва як туристичного центру європейського рівня, збільшення туристичних потоків та підвищення рівня прибутковості сфери в умовах процесів, спричинених пандемією COVID-19, її кризовими наслідками та вимушеними обмежувальними заходами.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Програма розроблена на середньостроковий період і є плановим документом реалізації Стратегії розвитку міста Києва до 2025 року. Для кожної з визначених стратегічних та оперативних цілей Програми розроблені завдання та заходи з розвитку туризму в місті Києві. За кожною оперативною ціллю розроблена низка заходів, серед яких є ті, які, відповідно до Закону України «Про оцінку впливу на довкілля», підлягають оцінці впливу на довкілля до прийняття рішення про провадження планованої діяльності. Для таких заходів здійснена процедура оцінки впливу на довкілля.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lang w:eastAsia="uk-UA"/>
        </w:rPr>
        <w:t xml:space="preserve">Зважаючи на комплексність рішень </w:t>
      </w:r>
      <w:proofErr w:type="spellStart"/>
      <w:r w:rsidRPr="00E04A15">
        <w:rPr>
          <w:lang w:eastAsia="uk-UA"/>
        </w:rPr>
        <w:t>проєкту</w:t>
      </w:r>
      <w:proofErr w:type="spellEnd"/>
      <w:r w:rsidRPr="00E04A15">
        <w:rPr>
          <w:lang w:eastAsia="uk-UA"/>
        </w:rPr>
        <w:t xml:space="preserve"> Програми, що обумовлюється необхідністю виконання стратегічних цілей Програми, призначених для різних видів туристичної та </w:t>
      </w:r>
      <w:proofErr w:type="spellStart"/>
      <w:r w:rsidRPr="00E04A15">
        <w:rPr>
          <w:lang w:eastAsia="uk-UA"/>
        </w:rPr>
        <w:t>промоційної</w:t>
      </w:r>
      <w:proofErr w:type="spellEnd"/>
      <w:r w:rsidRPr="00E04A15">
        <w:rPr>
          <w:lang w:eastAsia="uk-UA"/>
        </w:rPr>
        <w:t xml:space="preserve"> діяльності, здійснюється розгляд виправданих альтернатив планованих рішень. Публічне обговорення результатів звіту дозволить визначити проблемні питання в частині забезпечення інтересів основних </w:t>
      </w:r>
      <w:proofErr w:type="spellStart"/>
      <w:r w:rsidRPr="00E04A15">
        <w:rPr>
          <w:lang w:eastAsia="uk-UA"/>
        </w:rPr>
        <w:t>стейкхолдерів</w:t>
      </w:r>
      <w:proofErr w:type="spellEnd"/>
      <w:r w:rsidRPr="00E04A15">
        <w:rPr>
          <w:lang w:eastAsia="uk-UA"/>
        </w:rPr>
        <w:t xml:space="preserve"> та врахувати їх пропозиції у подальшій діяльності. Найсприятливішим варіантом буде схвалення звіту про  стратегічну екологічну оцінку та подальше затвердження запропонованої Програми.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lastRenderedPageBreak/>
        <w:t>6. Спосіб забезпечення участі в обговоренні представників визначених соціальних груп населення та заінтересованих сторін: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lang w:eastAsia="uk-UA"/>
        </w:rPr>
        <w:t>- публікація звітних матеріалів на єдиному веб-порталі територіальної громади міста Києва.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7. Терміни проведення публічного громадського обговорення: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>
        <w:rPr>
          <w:color w:val="333333"/>
          <w:shd w:val="clear" w:color="auto" w:fill="FFFFFF"/>
        </w:rPr>
        <w:t>30 днів з дня оприлюднення повідомлення, згідно з частиною 6 статті 13 Закону України «Про стратегічну екологічну оцінку»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8. Форма громадського обговорення: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Електронні консультації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9. Подання пропозицій і зауважень за формою:</w:t>
      </w:r>
    </w:p>
    <w:p w:rsidR="00E04A15" w:rsidRPr="00996993" w:rsidRDefault="00E04A15" w:rsidP="00996993">
      <w:pPr>
        <w:pStyle w:val="a6"/>
        <w:ind w:firstLine="708"/>
        <w:jc w:val="both"/>
        <w:rPr>
          <w:lang w:eastAsia="uk-UA"/>
        </w:rPr>
      </w:pPr>
      <w:r w:rsidRPr="00996993">
        <w:rPr>
          <w:shd w:val="clear" w:color="auto" w:fill="FFFFFF"/>
        </w:rPr>
        <w:t xml:space="preserve">Протягом 30 днів з дня оприлюднення повідомлення </w:t>
      </w:r>
      <w:r w:rsidRPr="00996993">
        <w:rPr>
          <w:lang w:eastAsia="uk-UA"/>
        </w:rPr>
        <w:t>подавати відповідні пропозиції або зауваження із зазначенням персональних даних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u w:val="single"/>
          <w:bdr w:val="none" w:sz="0" w:space="0" w:color="auto" w:frame="1"/>
          <w:lang w:eastAsia="uk-UA"/>
        </w:rPr>
        <w:t>Прізвище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u w:val="single"/>
          <w:bdr w:val="none" w:sz="0" w:space="0" w:color="auto" w:frame="1"/>
          <w:lang w:eastAsia="uk-UA"/>
        </w:rPr>
        <w:t>Ім'я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u w:val="single"/>
          <w:bdr w:val="none" w:sz="0" w:space="0" w:color="auto" w:frame="1"/>
          <w:lang w:eastAsia="uk-UA"/>
        </w:rPr>
        <w:t>По батькові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u w:val="single"/>
          <w:bdr w:val="none" w:sz="0" w:space="0" w:color="auto" w:frame="1"/>
          <w:lang w:eastAsia="uk-UA"/>
        </w:rPr>
        <w:t>Організація (установа)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u w:val="single"/>
          <w:bdr w:val="none" w:sz="0" w:space="0" w:color="auto" w:frame="1"/>
          <w:lang w:eastAsia="uk-UA"/>
        </w:rPr>
        <w:t>Посада </w:t>
      </w:r>
      <w:r w:rsidRPr="00E04A15">
        <w:rPr>
          <w:lang w:eastAsia="uk-UA"/>
        </w:rPr>
        <w:t> 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u w:val="single"/>
          <w:bdr w:val="none" w:sz="0" w:space="0" w:color="auto" w:frame="1"/>
          <w:lang w:eastAsia="uk-UA"/>
        </w:rPr>
        <w:t>Тел./факс/e-</w:t>
      </w:r>
      <w:proofErr w:type="spellStart"/>
      <w:r w:rsidRPr="00E04A15">
        <w:rPr>
          <w:u w:val="single"/>
          <w:bdr w:val="none" w:sz="0" w:space="0" w:color="auto" w:frame="1"/>
          <w:lang w:eastAsia="uk-UA"/>
        </w:rPr>
        <w:t>mail</w:t>
      </w:r>
      <w:proofErr w:type="spellEnd"/>
      <w:r w:rsidRPr="00E04A15">
        <w:rPr>
          <w:lang w:eastAsia="uk-UA"/>
        </w:rPr>
        <w:t>  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Пропозиції приймаються в електронній або паперовій формі.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10. Адреса подання  пропозицій і зауважень, що винесені на громадське обговорення: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Управління туризму та промоцій виконавчого органу Київської міської ради (Київської міської державної адміністрації), 03150, м. Київ, вул. Лабораторна, 1/62, е-mail: </w:t>
      </w:r>
      <w:hyperlink r:id="rId5" w:history="1">
        <w:r w:rsidRPr="00E04A15">
          <w:rPr>
            <w:color w:val="2D5CA6"/>
            <w:sz w:val="20"/>
            <w:szCs w:val="20"/>
            <w:u w:val="single"/>
            <w:bdr w:val="none" w:sz="0" w:space="0" w:color="auto" w:frame="1"/>
            <w:lang w:eastAsia="uk-UA"/>
          </w:rPr>
          <w:t>kyivtourism@gmail.com</w:t>
        </w:r>
      </w:hyperlink>
      <w:r w:rsidRPr="00E04A15">
        <w:rPr>
          <w:lang w:eastAsia="uk-UA"/>
        </w:rPr>
        <w:t>.</w:t>
      </w:r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11. Прізвище, ім'я, по батькові відповідальної особи: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proofErr w:type="spellStart"/>
      <w:r w:rsidRPr="00E04A15">
        <w:rPr>
          <w:lang w:eastAsia="uk-UA"/>
        </w:rPr>
        <w:t>Калганов</w:t>
      </w:r>
      <w:proofErr w:type="spellEnd"/>
      <w:r w:rsidRPr="00E04A15">
        <w:rPr>
          <w:lang w:eastAsia="uk-UA"/>
        </w:rPr>
        <w:t xml:space="preserve"> Дмитро Олександрович – начальник відділу організації туристичної діяльності Управління туризму та промоцій виконавчого органу Київської міської ради (Київської міської державної адміністрації), </w:t>
      </w:r>
      <w:proofErr w:type="spellStart"/>
      <w:r w:rsidRPr="00E04A15">
        <w:rPr>
          <w:lang w:eastAsia="uk-UA"/>
        </w:rPr>
        <w:t>тел</w:t>
      </w:r>
      <w:proofErr w:type="spellEnd"/>
      <w:r w:rsidRPr="00E04A15">
        <w:rPr>
          <w:lang w:eastAsia="uk-UA"/>
        </w:rPr>
        <w:t>: (044) 529 93 99, е-mail: </w:t>
      </w:r>
      <w:hyperlink r:id="rId6" w:history="1">
        <w:r w:rsidRPr="00E04A15">
          <w:rPr>
            <w:color w:val="2D5CA6"/>
            <w:sz w:val="20"/>
            <w:szCs w:val="20"/>
            <w:u w:val="single"/>
            <w:bdr w:val="none" w:sz="0" w:space="0" w:color="auto" w:frame="1"/>
            <w:lang w:eastAsia="uk-UA"/>
          </w:rPr>
          <w:t>d.kalganoff@gmail.com</w:t>
        </w:r>
      </w:hyperlink>
    </w:p>
    <w:p w:rsidR="00E04A15" w:rsidRPr="00E04A15" w:rsidRDefault="00E04A15" w:rsidP="00996993">
      <w:pPr>
        <w:pStyle w:val="a6"/>
        <w:jc w:val="both"/>
        <w:rPr>
          <w:lang w:eastAsia="uk-UA"/>
        </w:rPr>
      </w:pPr>
      <w:r w:rsidRPr="00E04A15">
        <w:rPr>
          <w:b/>
          <w:bCs/>
          <w:bdr w:val="none" w:sz="0" w:space="0" w:color="auto" w:frame="1"/>
          <w:lang w:eastAsia="uk-UA"/>
        </w:rPr>
        <w:t>12. Строк і спосіб оприлюднення результатів обговорення:</w:t>
      </w:r>
    </w:p>
    <w:p w:rsidR="00E04A15" w:rsidRPr="00E04A15" w:rsidRDefault="00E04A15" w:rsidP="00996993">
      <w:pPr>
        <w:pStyle w:val="a6"/>
        <w:ind w:firstLine="708"/>
        <w:jc w:val="both"/>
        <w:rPr>
          <w:lang w:eastAsia="uk-UA"/>
        </w:rPr>
      </w:pPr>
      <w:r w:rsidRPr="00E04A15">
        <w:rPr>
          <w:lang w:eastAsia="uk-UA"/>
        </w:rPr>
        <w:t>Звіт за результатами обговорення буде оприлюднений на єдиному веб-порталі територіальної громади міста Києва не пізніше, ніж за два тижні після закінчення обговорення.</w:t>
      </w:r>
    </w:p>
    <w:p w:rsidR="00E04A15" w:rsidRDefault="00E04A15" w:rsidP="00996993">
      <w:pPr>
        <w:pStyle w:val="a6"/>
        <w:jc w:val="both"/>
      </w:pPr>
    </w:p>
    <w:sectPr w:rsidR="00E04A15" w:rsidSect="00465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8CA"/>
    <w:multiLevelType w:val="multilevel"/>
    <w:tmpl w:val="C0366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A06"/>
    <w:rsid w:val="000D2A06"/>
    <w:rsid w:val="00465A41"/>
    <w:rsid w:val="00966EC1"/>
    <w:rsid w:val="00996993"/>
    <w:rsid w:val="00A1136D"/>
    <w:rsid w:val="00BF378B"/>
    <w:rsid w:val="00C95E5E"/>
    <w:rsid w:val="00E04A15"/>
    <w:rsid w:val="00E4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4A15"/>
    <w:rPr>
      <w:b/>
      <w:bCs/>
    </w:rPr>
  </w:style>
  <w:style w:type="character" w:styleId="a5">
    <w:name w:val="Hyperlink"/>
    <w:basedOn w:val="a0"/>
    <w:uiPriority w:val="99"/>
    <w:semiHidden/>
    <w:unhideWhenUsed/>
    <w:rsid w:val="00E04A15"/>
    <w:rPr>
      <w:color w:val="0000FF"/>
      <w:u w:val="single"/>
    </w:rPr>
  </w:style>
  <w:style w:type="paragraph" w:styleId="a6">
    <w:name w:val="No Spacing"/>
    <w:uiPriority w:val="1"/>
    <w:qFormat/>
    <w:rsid w:val="00996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alganoff@gmail.com" TargetMode="External"/><Relationship Id="rId5" Type="http://schemas.openxmlformats.org/officeDocument/2006/relationships/hyperlink" Target="mailto:kyivtouri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pavlenko</cp:lastModifiedBy>
  <cp:revision>2</cp:revision>
  <dcterms:created xsi:type="dcterms:W3CDTF">2021-06-23T07:56:00Z</dcterms:created>
  <dcterms:modified xsi:type="dcterms:W3CDTF">2021-06-23T07:56:00Z</dcterms:modified>
</cp:coreProperties>
</file>